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0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2191"/>
        <w:gridCol w:w="2028"/>
        <w:gridCol w:w="4782"/>
      </w:tblGrid>
      <w:tr w:rsidR="00131507" w:rsidRPr="00F342BA" w:rsidTr="00F342BA">
        <w:trPr>
          <w:trHeight w:val="864"/>
        </w:trPr>
        <w:tc>
          <w:tcPr>
            <w:tcW w:w="9001" w:type="dxa"/>
            <w:gridSpan w:val="3"/>
            <w:vAlign w:val="center"/>
          </w:tcPr>
          <w:p w:rsidR="00131507" w:rsidRPr="00F342BA" w:rsidRDefault="00877418" w:rsidP="00BE6813">
            <w:pPr>
              <w:pBdr>
                <w:top w:val="nil"/>
                <w:left w:val="nil"/>
                <w:bottom w:val="nil"/>
                <w:right w:val="nil"/>
                <w:between w:val="nil"/>
              </w:pBdr>
              <w:spacing w:after="0" w:line="240" w:lineRule="auto"/>
              <w:ind w:left="1670" w:right="1647"/>
              <w:jc w:val="center"/>
              <w:rPr>
                <w:rFonts w:ascii="Times New Roman" w:eastAsia="Arial" w:hAnsi="Times New Roman" w:cs="Times New Roman"/>
                <w:b/>
                <w:sz w:val="24"/>
                <w:szCs w:val="24"/>
              </w:rPr>
            </w:pPr>
            <w:r>
              <w:rPr>
                <w:rFonts w:ascii="Times New Roman" w:eastAsia="Times New Roman" w:hAnsi="Times New Roman" w:cs="Times New Roman"/>
                <w:b/>
                <w:bCs/>
                <w:color w:val="333333"/>
                <w:sz w:val="24"/>
                <w:szCs w:val="24"/>
                <w:lang w:eastAsia="pt-BR"/>
              </w:rPr>
              <w:t xml:space="preserve">   </w:t>
            </w:r>
            <w:r w:rsidR="00F342BA">
              <w:rPr>
                <w:rFonts w:ascii="Times New Roman" w:eastAsia="Arial" w:hAnsi="Times New Roman" w:cs="Times New Roman"/>
                <w:b/>
                <w:sz w:val="24"/>
                <w:szCs w:val="24"/>
              </w:rPr>
              <w:t>PREGÃO ELETRÔNICO Nº 00</w:t>
            </w:r>
            <w:r w:rsidR="00D10487">
              <w:rPr>
                <w:rFonts w:ascii="Times New Roman" w:eastAsia="Arial" w:hAnsi="Times New Roman" w:cs="Times New Roman"/>
                <w:b/>
                <w:sz w:val="24"/>
                <w:szCs w:val="24"/>
              </w:rPr>
              <w:t>6</w:t>
            </w:r>
            <w:r w:rsidR="00131507" w:rsidRPr="00F342BA">
              <w:rPr>
                <w:rFonts w:ascii="Times New Roman" w:eastAsia="Arial" w:hAnsi="Times New Roman" w:cs="Times New Roman"/>
                <w:b/>
                <w:sz w:val="24"/>
                <w:szCs w:val="24"/>
              </w:rPr>
              <w:t>/202</w:t>
            </w:r>
            <w:r w:rsidR="00CA5F3E">
              <w:rPr>
                <w:rFonts w:ascii="Times New Roman" w:eastAsia="Arial" w:hAnsi="Times New Roman" w:cs="Times New Roman"/>
                <w:b/>
                <w:sz w:val="24"/>
                <w:szCs w:val="24"/>
              </w:rPr>
              <w:t>6</w:t>
            </w:r>
          </w:p>
        </w:tc>
      </w:tr>
      <w:tr w:rsidR="00131507" w:rsidRPr="00F342BA" w:rsidTr="00F342BA">
        <w:trPr>
          <w:trHeight w:val="1400"/>
        </w:trPr>
        <w:tc>
          <w:tcPr>
            <w:tcW w:w="2191" w:type="dxa"/>
            <w:vAlign w:val="center"/>
          </w:tcPr>
          <w:p w:rsidR="00131507" w:rsidRPr="00F342BA" w:rsidRDefault="00131507" w:rsidP="00F342BA">
            <w:pPr>
              <w:pBdr>
                <w:top w:val="nil"/>
                <w:left w:val="nil"/>
                <w:bottom w:val="nil"/>
                <w:right w:val="nil"/>
                <w:between w:val="nil"/>
              </w:pBdr>
              <w:spacing w:after="0" w:line="240" w:lineRule="auto"/>
              <w:ind w:left="549"/>
              <w:jc w:val="both"/>
              <w:rPr>
                <w:rFonts w:ascii="Times New Roman" w:eastAsia="Arial" w:hAnsi="Times New Roman" w:cs="Times New Roman"/>
                <w:b/>
                <w:sz w:val="24"/>
                <w:szCs w:val="24"/>
              </w:rPr>
            </w:pPr>
            <w:r w:rsidRPr="00F342BA">
              <w:rPr>
                <w:rFonts w:ascii="Times New Roman" w:eastAsia="Arial" w:hAnsi="Times New Roman" w:cs="Times New Roman"/>
                <w:b/>
                <w:sz w:val="24"/>
                <w:szCs w:val="24"/>
              </w:rPr>
              <w:t>OBJETO</w:t>
            </w:r>
          </w:p>
        </w:tc>
        <w:tc>
          <w:tcPr>
            <w:tcW w:w="6810" w:type="dxa"/>
            <w:gridSpan w:val="2"/>
            <w:vAlign w:val="center"/>
          </w:tcPr>
          <w:p w:rsidR="00131507" w:rsidRPr="00D10487" w:rsidRDefault="00D10487" w:rsidP="00605840">
            <w:pPr>
              <w:pBdr>
                <w:top w:val="nil"/>
                <w:left w:val="nil"/>
                <w:bottom w:val="nil"/>
                <w:right w:val="nil"/>
                <w:between w:val="nil"/>
              </w:pBdr>
              <w:spacing w:after="0" w:line="240" w:lineRule="auto"/>
              <w:ind w:left="69" w:right="46"/>
              <w:jc w:val="both"/>
              <w:rPr>
                <w:rFonts w:ascii="Times New Roman" w:eastAsia="Arial" w:hAnsi="Times New Roman" w:cs="Times New Roman"/>
                <w:sz w:val="24"/>
                <w:szCs w:val="24"/>
              </w:rPr>
            </w:pPr>
            <w:r w:rsidRPr="00D10487">
              <w:rPr>
                <w:rFonts w:ascii="Times New Roman" w:hAnsi="Times New Roman" w:cs="Times New Roman"/>
                <w:sz w:val="24"/>
                <w:szCs w:val="24"/>
              </w:rPr>
              <w:t xml:space="preserve">O presente certame tem por objeto a </w:t>
            </w:r>
            <w:r w:rsidRPr="00D10487">
              <w:rPr>
                <w:rStyle w:val="Forte"/>
                <w:rFonts w:ascii="Times New Roman" w:hAnsi="Times New Roman" w:cs="Times New Roman"/>
                <w:sz w:val="24"/>
                <w:szCs w:val="24"/>
              </w:rPr>
              <w:t>aquisição de 01 (uma) Unidade Odontológica Móvel – UOM</w:t>
            </w:r>
            <w:r w:rsidRPr="00D10487">
              <w:rPr>
                <w:rFonts w:ascii="Times New Roman" w:hAnsi="Times New Roman" w:cs="Times New Roman"/>
                <w:sz w:val="24"/>
                <w:szCs w:val="24"/>
              </w:rPr>
              <w:t>, classificada como material permanente, destinada ao atendimento do Módulo PSF Santo Antônio (CNES nº 5046599), Unidade Básica de Saúde do Município de Porciúncula/RJ, conforme condições, especificações técnicas, quantitativos e exigências estabelecidas no Termo de Referência e demais anexos deste Edital.</w:t>
            </w:r>
          </w:p>
        </w:tc>
      </w:tr>
      <w:tr w:rsidR="00131507" w:rsidRPr="00F342BA" w:rsidTr="00F342BA">
        <w:trPr>
          <w:trHeight w:val="253"/>
        </w:trPr>
        <w:tc>
          <w:tcPr>
            <w:tcW w:w="2191" w:type="dxa"/>
            <w:tcBorders>
              <w:left w:val="nil"/>
              <w:right w:val="nil"/>
            </w:tcBorders>
          </w:tcPr>
          <w:p w:rsidR="00131507" w:rsidRPr="00F342BA" w:rsidRDefault="00131507" w:rsidP="00F342BA">
            <w:pPr>
              <w:pBdr>
                <w:top w:val="nil"/>
                <w:left w:val="nil"/>
                <w:bottom w:val="nil"/>
                <w:right w:val="nil"/>
                <w:between w:val="nil"/>
              </w:pBdr>
              <w:spacing w:after="0" w:line="240" w:lineRule="auto"/>
              <w:jc w:val="both"/>
              <w:rPr>
                <w:rFonts w:ascii="Times New Roman" w:eastAsia="Arial" w:hAnsi="Times New Roman" w:cs="Times New Roman"/>
                <w:sz w:val="24"/>
                <w:szCs w:val="24"/>
              </w:rPr>
            </w:pPr>
          </w:p>
        </w:tc>
        <w:tc>
          <w:tcPr>
            <w:tcW w:w="6810" w:type="dxa"/>
            <w:gridSpan w:val="2"/>
            <w:tcBorders>
              <w:left w:val="nil"/>
              <w:right w:val="nil"/>
            </w:tcBorders>
          </w:tcPr>
          <w:p w:rsidR="00131507" w:rsidRPr="00F342BA" w:rsidRDefault="00131507" w:rsidP="00F342BA">
            <w:pPr>
              <w:pBdr>
                <w:top w:val="nil"/>
                <w:left w:val="nil"/>
                <w:bottom w:val="nil"/>
                <w:right w:val="nil"/>
                <w:between w:val="nil"/>
              </w:pBdr>
              <w:spacing w:after="0" w:line="240" w:lineRule="auto"/>
              <w:jc w:val="both"/>
              <w:rPr>
                <w:rFonts w:ascii="Times New Roman" w:eastAsia="Arial" w:hAnsi="Times New Roman" w:cs="Times New Roman"/>
                <w:sz w:val="24"/>
                <w:szCs w:val="24"/>
              </w:rPr>
            </w:pPr>
          </w:p>
        </w:tc>
      </w:tr>
      <w:tr w:rsidR="00131507" w:rsidRPr="00F342BA" w:rsidTr="00C51688">
        <w:trPr>
          <w:trHeight w:val="701"/>
        </w:trPr>
        <w:tc>
          <w:tcPr>
            <w:tcW w:w="9001" w:type="dxa"/>
            <w:gridSpan w:val="3"/>
            <w:vAlign w:val="center"/>
          </w:tcPr>
          <w:p w:rsidR="00131507" w:rsidRPr="00F342BA" w:rsidRDefault="00C51688" w:rsidP="00C51688">
            <w:pPr>
              <w:pBdr>
                <w:top w:val="nil"/>
                <w:left w:val="nil"/>
                <w:bottom w:val="nil"/>
                <w:right w:val="nil"/>
                <w:between w:val="nil"/>
              </w:pBdr>
              <w:spacing w:after="0" w:line="240" w:lineRule="auto"/>
              <w:ind w:right="1657"/>
              <w:jc w:val="center"/>
              <w:rPr>
                <w:rFonts w:ascii="Times New Roman" w:eastAsia="Arial" w:hAnsi="Times New Roman" w:cs="Times New Roman"/>
                <w:b/>
                <w:sz w:val="24"/>
                <w:szCs w:val="24"/>
              </w:rPr>
            </w:pPr>
            <w:r>
              <w:rPr>
                <w:rFonts w:ascii="Times New Roman" w:eastAsia="Arial" w:hAnsi="Times New Roman" w:cs="Times New Roman"/>
                <w:b/>
                <w:sz w:val="24"/>
                <w:szCs w:val="24"/>
              </w:rPr>
              <w:t xml:space="preserve">                     </w:t>
            </w:r>
            <w:r w:rsidR="00131507" w:rsidRPr="00F342BA">
              <w:rPr>
                <w:rFonts w:ascii="Times New Roman" w:eastAsia="Arial" w:hAnsi="Times New Roman" w:cs="Times New Roman"/>
                <w:b/>
                <w:sz w:val="24"/>
                <w:szCs w:val="24"/>
              </w:rPr>
              <w:t>SESSÃO PÚBLICA DE ABERTURA DO CERTAME</w:t>
            </w:r>
          </w:p>
        </w:tc>
      </w:tr>
      <w:tr w:rsidR="00131507" w:rsidRPr="00F342BA" w:rsidTr="00F342BA">
        <w:trPr>
          <w:trHeight w:val="277"/>
        </w:trPr>
        <w:tc>
          <w:tcPr>
            <w:tcW w:w="9001" w:type="dxa"/>
            <w:gridSpan w:val="3"/>
            <w:tcBorders>
              <w:left w:val="nil"/>
              <w:right w:val="nil"/>
            </w:tcBorders>
          </w:tcPr>
          <w:p w:rsidR="00131507" w:rsidRPr="00F342BA" w:rsidRDefault="00131507" w:rsidP="00F342BA">
            <w:pPr>
              <w:pBdr>
                <w:top w:val="nil"/>
                <w:left w:val="nil"/>
                <w:bottom w:val="nil"/>
                <w:right w:val="nil"/>
                <w:between w:val="nil"/>
              </w:pBdr>
              <w:spacing w:after="0" w:line="240" w:lineRule="auto"/>
              <w:jc w:val="both"/>
              <w:rPr>
                <w:rFonts w:ascii="Times New Roman" w:eastAsia="Arial" w:hAnsi="Times New Roman" w:cs="Times New Roman"/>
                <w:sz w:val="24"/>
                <w:szCs w:val="24"/>
              </w:rPr>
            </w:pPr>
          </w:p>
        </w:tc>
      </w:tr>
      <w:tr w:rsidR="00131507" w:rsidRPr="00F342BA" w:rsidTr="00CE36AC">
        <w:trPr>
          <w:trHeight w:val="567"/>
        </w:trPr>
        <w:tc>
          <w:tcPr>
            <w:tcW w:w="4219" w:type="dxa"/>
            <w:gridSpan w:val="2"/>
            <w:tcBorders>
              <w:bottom w:val="single" w:sz="4" w:space="0" w:color="auto"/>
            </w:tcBorders>
            <w:vAlign w:val="center"/>
          </w:tcPr>
          <w:p w:rsidR="00131507" w:rsidRPr="00B04900" w:rsidRDefault="00131507" w:rsidP="00B04900">
            <w:pPr>
              <w:pBdr>
                <w:top w:val="nil"/>
                <w:left w:val="nil"/>
                <w:bottom w:val="nil"/>
                <w:right w:val="nil"/>
                <w:between w:val="nil"/>
              </w:pBdr>
              <w:spacing w:after="0" w:line="240" w:lineRule="auto"/>
              <w:ind w:left="978"/>
              <w:jc w:val="both"/>
              <w:rPr>
                <w:rFonts w:ascii="Times New Roman" w:eastAsia="Arial" w:hAnsi="Times New Roman" w:cs="Times New Roman"/>
                <w:b/>
                <w:color w:val="FF0000"/>
                <w:sz w:val="24"/>
                <w:szCs w:val="24"/>
              </w:rPr>
            </w:pPr>
            <w:r w:rsidRPr="00B04900">
              <w:rPr>
                <w:rFonts w:ascii="Times New Roman" w:eastAsia="Arial" w:hAnsi="Times New Roman" w:cs="Times New Roman"/>
                <w:b/>
                <w:color w:val="FF0000"/>
                <w:sz w:val="24"/>
                <w:szCs w:val="24"/>
              </w:rPr>
              <w:t xml:space="preserve">DATA: </w:t>
            </w:r>
            <w:r w:rsidR="00B04900">
              <w:rPr>
                <w:rFonts w:ascii="Times New Roman" w:eastAsia="Arial" w:hAnsi="Times New Roman" w:cs="Times New Roman"/>
                <w:b/>
                <w:color w:val="FF0000"/>
                <w:sz w:val="24"/>
                <w:szCs w:val="24"/>
              </w:rPr>
              <w:t>12/03/2026</w:t>
            </w:r>
          </w:p>
        </w:tc>
        <w:tc>
          <w:tcPr>
            <w:tcW w:w="4782" w:type="dxa"/>
            <w:tcBorders>
              <w:bottom w:val="single" w:sz="4" w:space="0" w:color="auto"/>
            </w:tcBorders>
            <w:vAlign w:val="center"/>
          </w:tcPr>
          <w:p w:rsidR="00131507" w:rsidRPr="00B04900" w:rsidRDefault="00131507" w:rsidP="00B04900">
            <w:pPr>
              <w:pBdr>
                <w:top w:val="nil"/>
                <w:left w:val="nil"/>
                <w:bottom w:val="nil"/>
                <w:right w:val="nil"/>
                <w:between w:val="nil"/>
              </w:pBdr>
              <w:spacing w:after="0" w:line="240" w:lineRule="auto"/>
              <w:ind w:left="1363"/>
              <w:jc w:val="both"/>
              <w:rPr>
                <w:rFonts w:ascii="Times New Roman" w:eastAsia="Arial" w:hAnsi="Times New Roman" w:cs="Times New Roman"/>
                <w:b/>
                <w:color w:val="FF0000"/>
                <w:sz w:val="24"/>
                <w:szCs w:val="24"/>
              </w:rPr>
            </w:pPr>
            <w:r w:rsidRPr="00B04900">
              <w:rPr>
                <w:rFonts w:ascii="Times New Roman" w:eastAsia="Arial" w:hAnsi="Times New Roman" w:cs="Times New Roman"/>
                <w:b/>
                <w:color w:val="FF0000"/>
                <w:sz w:val="24"/>
                <w:szCs w:val="24"/>
              </w:rPr>
              <w:t xml:space="preserve">HORÁRIO: </w:t>
            </w:r>
            <w:r w:rsidR="00B04900">
              <w:rPr>
                <w:rFonts w:ascii="Times New Roman" w:eastAsia="Arial" w:hAnsi="Times New Roman" w:cs="Times New Roman"/>
                <w:b/>
                <w:color w:val="FF0000"/>
                <w:sz w:val="24"/>
                <w:szCs w:val="24"/>
              </w:rPr>
              <w:t>10H</w:t>
            </w:r>
          </w:p>
        </w:tc>
      </w:tr>
      <w:tr w:rsidR="00131507" w:rsidRPr="00F342BA" w:rsidTr="00CE36AC">
        <w:trPr>
          <w:trHeight w:val="656"/>
        </w:trPr>
        <w:tc>
          <w:tcPr>
            <w:tcW w:w="4219" w:type="dxa"/>
            <w:gridSpan w:val="2"/>
            <w:tcBorders>
              <w:top w:val="single" w:sz="4" w:space="0" w:color="auto"/>
              <w:left w:val="single" w:sz="4" w:space="0" w:color="auto"/>
              <w:bottom w:val="single" w:sz="4" w:space="0" w:color="auto"/>
              <w:right w:val="single" w:sz="4" w:space="0" w:color="auto"/>
            </w:tcBorders>
            <w:vAlign w:val="center"/>
          </w:tcPr>
          <w:p w:rsidR="00131507" w:rsidRPr="00C51688" w:rsidRDefault="00131507" w:rsidP="00B04900">
            <w:pPr>
              <w:spacing w:after="0" w:line="240" w:lineRule="auto"/>
              <w:ind w:left="137"/>
              <w:jc w:val="both"/>
              <w:rPr>
                <w:rFonts w:ascii="Times New Roman" w:eastAsia="Arial" w:hAnsi="Times New Roman" w:cs="Times New Roman"/>
                <w:color w:val="FF0000"/>
                <w:sz w:val="24"/>
                <w:szCs w:val="24"/>
              </w:rPr>
            </w:pPr>
            <w:r w:rsidRPr="00C51688">
              <w:rPr>
                <w:rFonts w:ascii="Times New Roman" w:eastAsia="Arial" w:hAnsi="Times New Roman" w:cs="Times New Roman"/>
                <w:color w:val="FF0000"/>
                <w:sz w:val="24"/>
                <w:szCs w:val="24"/>
              </w:rPr>
              <w:t xml:space="preserve">DATA DO INÍCIO DE RECEBIMENTO DE PROPOSTAS: </w:t>
            </w:r>
            <w:r w:rsidR="00B04900">
              <w:rPr>
                <w:rFonts w:ascii="Times New Roman" w:eastAsia="Arial" w:hAnsi="Times New Roman" w:cs="Times New Roman"/>
                <w:b/>
                <w:color w:val="FF0000"/>
                <w:sz w:val="24"/>
                <w:szCs w:val="24"/>
              </w:rPr>
              <w:t>25/02/2026</w:t>
            </w:r>
          </w:p>
        </w:tc>
        <w:tc>
          <w:tcPr>
            <w:tcW w:w="4782" w:type="dxa"/>
            <w:tcBorders>
              <w:top w:val="single" w:sz="4" w:space="0" w:color="auto"/>
              <w:left w:val="single" w:sz="4" w:space="0" w:color="auto"/>
              <w:bottom w:val="single" w:sz="4" w:space="0" w:color="auto"/>
              <w:right w:val="single" w:sz="4" w:space="0" w:color="auto"/>
            </w:tcBorders>
            <w:vAlign w:val="center"/>
          </w:tcPr>
          <w:p w:rsidR="00131507" w:rsidRPr="00C51688" w:rsidRDefault="00131507" w:rsidP="00B04900">
            <w:pPr>
              <w:spacing w:after="0" w:line="240" w:lineRule="auto"/>
              <w:ind w:left="420"/>
              <w:jc w:val="both"/>
              <w:rPr>
                <w:rFonts w:ascii="Times New Roman" w:eastAsia="Arial" w:hAnsi="Times New Roman" w:cs="Times New Roman"/>
                <w:color w:val="FF0000"/>
                <w:sz w:val="24"/>
                <w:szCs w:val="24"/>
              </w:rPr>
            </w:pPr>
            <w:r w:rsidRPr="00C51688">
              <w:rPr>
                <w:rFonts w:ascii="Times New Roman" w:eastAsia="Arial" w:hAnsi="Times New Roman" w:cs="Times New Roman"/>
                <w:color w:val="FF0000"/>
                <w:sz w:val="24"/>
                <w:szCs w:val="24"/>
              </w:rPr>
              <w:t>DATA DO FIM</w:t>
            </w:r>
            <w:r w:rsidR="009D0DC9" w:rsidRPr="00C51688">
              <w:rPr>
                <w:rFonts w:ascii="Times New Roman" w:eastAsia="Arial" w:hAnsi="Times New Roman" w:cs="Times New Roman"/>
                <w:color w:val="FF0000"/>
                <w:sz w:val="24"/>
                <w:szCs w:val="24"/>
              </w:rPr>
              <w:t xml:space="preserve"> </w:t>
            </w:r>
            <w:r w:rsidRPr="00C51688">
              <w:rPr>
                <w:rFonts w:ascii="Times New Roman" w:eastAsia="Arial" w:hAnsi="Times New Roman" w:cs="Times New Roman"/>
                <w:color w:val="FF0000"/>
                <w:sz w:val="24"/>
                <w:szCs w:val="24"/>
              </w:rPr>
              <w:t>DE RECEBIMENTO DE PROPOSTAS:</w:t>
            </w:r>
            <w:r w:rsidRPr="00C51688">
              <w:rPr>
                <w:rFonts w:ascii="Times New Roman" w:hAnsi="Times New Roman" w:cs="Times New Roman"/>
                <w:b/>
                <w:color w:val="FF0000"/>
                <w:w w:val="80"/>
                <w:sz w:val="24"/>
                <w:szCs w:val="24"/>
              </w:rPr>
              <w:t xml:space="preserve"> </w:t>
            </w:r>
            <w:r w:rsidR="00B04900">
              <w:rPr>
                <w:rFonts w:ascii="Times New Roman" w:eastAsia="Arial" w:hAnsi="Times New Roman" w:cs="Times New Roman"/>
                <w:b/>
                <w:color w:val="FF0000"/>
                <w:sz w:val="24"/>
                <w:szCs w:val="24"/>
              </w:rPr>
              <w:t xml:space="preserve">12/03/2026 AS </w:t>
            </w:r>
            <w:proofErr w:type="gramStart"/>
            <w:r w:rsidR="00B04900">
              <w:rPr>
                <w:rFonts w:ascii="Times New Roman" w:eastAsia="Arial" w:hAnsi="Times New Roman" w:cs="Times New Roman"/>
                <w:b/>
                <w:color w:val="FF0000"/>
                <w:sz w:val="24"/>
                <w:szCs w:val="24"/>
              </w:rPr>
              <w:t>09:59</w:t>
            </w:r>
            <w:proofErr w:type="gramEnd"/>
            <w:r w:rsidR="00B04900">
              <w:rPr>
                <w:rFonts w:ascii="Times New Roman" w:eastAsia="Arial" w:hAnsi="Times New Roman" w:cs="Times New Roman"/>
                <w:b/>
                <w:color w:val="FF0000"/>
                <w:sz w:val="24"/>
                <w:szCs w:val="24"/>
              </w:rPr>
              <w:t>H</w:t>
            </w:r>
          </w:p>
        </w:tc>
      </w:tr>
      <w:tr w:rsidR="00131507" w:rsidRPr="00F342BA" w:rsidTr="00F342BA">
        <w:trPr>
          <w:trHeight w:val="1240"/>
        </w:trPr>
        <w:tc>
          <w:tcPr>
            <w:tcW w:w="9001" w:type="dxa"/>
            <w:gridSpan w:val="3"/>
            <w:tcBorders>
              <w:top w:val="single" w:sz="4" w:space="0" w:color="auto"/>
            </w:tcBorders>
            <w:vAlign w:val="center"/>
          </w:tcPr>
          <w:p w:rsidR="00131507" w:rsidRPr="00F342BA" w:rsidRDefault="00131507" w:rsidP="00F342BA">
            <w:pPr>
              <w:pBdr>
                <w:top w:val="nil"/>
                <w:left w:val="nil"/>
                <w:bottom w:val="nil"/>
                <w:right w:val="nil"/>
                <w:between w:val="nil"/>
              </w:pBdr>
              <w:spacing w:after="0" w:line="240" w:lineRule="auto"/>
              <w:ind w:left="71" w:right="54"/>
              <w:jc w:val="both"/>
              <w:rPr>
                <w:rFonts w:ascii="Times New Roman" w:eastAsia="Arial" w:hAnsi="Times New Roman" w:cs="Times New Roman"/>
                <w:sz w:val="24"/>
                <w:szCs w:val="24"/>
              </w:rPr>
            </w:pPr>
            <w:r w:rsidRPr="00F342BA">
              <w:rPr>
                <w:rFonts w:ascii="Times New Roman" w:eastAsia="Arial" w:hAnsi="Times New Roman" w:cs="Times New Roman"/>
                <w:sz w:val="24"/>
                <w:szCs w:val="24"/>
              </w:rPr>
              <w:t>A participação neste Pregão Eletrônico ocorrerá exclusivamente por meio do sistema eletrônico e digitação da senha privativa da licitante e subsequente encaminhamento da proposta inicial de preços, a partir da data da liberação do Edital até o horário da abertura da sessão pública.</w:t>
            </w:r>
          </w:p>
        </w:tc>
      </w:tr>
      <w:tr w:rsidR="00131507" w:rsidRPr="00F342BA" w:rsidTr="00F342BA">
        <w:trPr>
          <w:trHeight w:val="275"/>
        </w:trPr>
        <w:tc>
          <w:tcPr>
            <w:tcW w:w="9001" w:type="dxa"/>
            <w:gridSpan w:val="3"/>
            <w:tcBorders>
              <w:left w:val="nil"/>
              <w:bottom w:val="single" w:sz="4" w:space="0" w:color="000000"/>
              <w:right w:val="nil"/>
            </w:tcBorders>
          </w:tcPr>
          <w:p w:rsidR="00131507" w:rsidRPr="00F342BA" w:rsidRDefault="00131507" w:rsidP="00F342BA">
            <w:pPr>
              <w:pBdr>
                <w:top w:val="nil"/>
                <w:left w:val="nil"/>
                <w:bottom w:val="nil"/>
                <w:right w:val="nil"/>
                <w:between w:val="nil"/>
              </w:pBdr>
              <w:spacing w:after="0" w:line="240" w:lineRule="auto"/>
              <w:jc w:val="both"/>
              <w:rPr>
                <w:rFonts w:ascii="Times New Roman" w:eastAsia="Arial" w:hAnsi="Times New Roman" w:cs="Times New Roman"/>
                <w:sz w:val="24"/>
                <w:szCs w:val="24"/>
              </w:rPr>
            </w:pPr>
          </w:p>
        </w:tc>
      </w:tr>
      <w:tr w:rsidR="00131507" w:rsidRPr="00F342BA" w:rsidTr="00F342BA">
        <w:trPr>
          <w:trHeight w:val="1036"/>
        </w:trPr>
        <w:tc>
          <w:tcPr>
            <w:tcW w:w="2191" w:type="dxa"/>
            <w:tcBorders>
              <w:top w:val="single" w:sz="4" w:space="0" w:color="000000"/>
              <w:left w:val="single" w:sz="4" w:space="0" w:color="000000"/>
              <w:bottom w:val="single" w:sz="4" w:space="0" w:color="000000"/>
              <w:right w:val="single" w:sz="4" w:space="0" w:color="000000"/>
            </w:tcBorders>
          </w:tcPr>
          <w:p w:rsidR="00131507" w:rsidRPr="00F342BA" w:rsidRDefault="00131507" w:rsidP="00F342BA">
            <w:pPr>
              <w:pBdr>
                <w:top w:val="nil"/>
                <w:left w:val="nil"/>
                <w:bottom w:val="nil"/>
                <w:right w:val="nil"/>
                <w:between w:val="nil"/>
              </w:pBdr>
              <w:spacing w:after="0" w:line="240" w:lineRule="auto"/>
              <w:jc w:val="both"/>
              <w:rPr>
                <w:rFonts w:ascii="Times New Roman" w:eastAsia="Arial" w:hAnsi="Times New Roman" w:cs="Times New Roman"/>
                <w:sz w:val="24"/>
                <w:szCs w:val="24"/>
              </w:rPr>
            </w:pPr>
          </w:p>
          <w:p w:rsidR="00131507" w:rsidRPr="00F342BA" w:rsidRDefault="00131507" w:rsidP="00F342BA">
            <w:pPr>
              <w:pBdr>
                <w:top w:val="nil"/>
                <w:left w:val="nil"/>
                <w:bottom w:val="nil"/>
                <w:right w:val="nil"/>
                <w:between w:val="nil"/>
              </w:pBdr>
              <w:spacing w:after="0" w:line="240" w:lineRule="auto"/>
              <w:ind w:left="-67" w:right="175"/>
              <w:jc w:val="both"/>
              <w:rPr>
                <w:rFonts w:ascii="Times New Roman" w:eastAsia="Arial" w:hAnsi="Times New Roman" w:cs="Times New Roman"/>
                <w:b/>
                <w:sz w:val="24"/>
                <w:szCs w:val="24"/>
              </w:rPr>
            </w:pPr>
            <w:r w:rsidRPr="00F342BA">
              <w:rPr>
                <w:rFonts w:ascii="Times New Roman" w:eastAsia="Arial" w:hAnsi="Times New Roman" w:cs="Times New Roman"/>
                <w:b/>
                <w:sz w:val="24"/>
                <w:szCs w:val="24"/>
              </w:rPr>
              <w:t>ENDEREÇO ELETRÔNICO</w:t>
            </w:r>
          </w:p>
        </w:tc>
        <w:tc>
          <w:tcPr>
            <w:tcW w:w="6810" w:type="dxa"/>
            <w:gridSpan w:val="2"/>
            <w:tcBorders>
              <w:top w:val="single" w:sz="4" w:space="0" w:color="000000"/>
              <w:left w:val="single" w:sz="4" w:space="0" w:color="000000"/>
              <w:bottom w:val="single" w:sz="4" w:space="0" w:color="000000"/>
              <w:right w:val="single" w:sz="4" w:space="0" w:color="000000"/>
            </w:tcBorders>
          </w:tcPr>
          <w:p w:rsidR="00C51688" w:rsidRPr="00F342BA" w:rsidRDefault="00131507" w:rsidP="00C51688">
            <w:pPr>
              <w:pBdr>
                <w:top w:val="nil"/>
                <w:left w:val="nil"/>
                <w:bottom w:val="nil"/>
                <w:right w:val="nil"/>
                <w:between w:val="nil"/>
              </w:pBdr>
              <w:spacing w:after="0" w:line="240" w:lineRule="auto"/>
              <w:ind w:right="56"/>
              <w:jc w:val="both"/>
              <w:rPr>
                <w:rFonts w:ascii="Times New Roman" w:eastAsia="Arial" w:hAnsi="Times New Roman" w:cs="Times New Roman"/>
                <w:b/>
                <w:sz w:val="24"/>
                <w:szCs w:val="24"/>
                <w:u w:val="single"/>
              </w:rPr>
            </w:pPr>
            <w:r w:rsidRPr="00F342BA">
              <w:rPr>
                <w:rFonts w:ascii="Times New Roman" w:eastAsia="Arial" w:hAnsi="Times New Roman" w:cs="Times New Roman"/>
                <w:b/>
                <w:sz w:val="24"/>
                <w:szCs w:val="24"/>
                <w:u w:val="single"/>
              </w:rPr>
              <w:t>ATENÇÃO</w:t>
            </w:r>
          </w:p>
          <w:p w:rsidR="00131507" w:rsidRPr="00F342BA" w:rsidRDefault="00131507" w:rsidP="00F342BA">
            <w:pPr>
              <w:pBdr>
                <w:top w:val="nil"/>
                <w:left w:val="nil"/>
                <w:bottom w:val="nil"/>
                <w:right w:val="nil"/>
                <w:between w:val="nil"/>
              </w:pBdr>
              <w:spacing w:after="0" w:line="240" w:lineRule="auto"/>
              <w:jc w:val="both"/>
              <w:rPr>
                <w:rFonts w:ascii="Times New Roman" w:eastAsia="Arial" w:hAnsi="Times New Roman" w:cs="Times New Roman"/>
                <w:sz w:val="24"/>
                <w:szCs w:val="24"/>
              </w:rPr>
            </w:pPr>
            <w:r w:rsidRPr="00F342BA">
              <w:rPr>
                <w:rFonts w:ascii="Times New Roman" w:eastAsia="Arial" w:hAnsi="Times New Roman" w:cs="Times New Roman"/>
                <w:sz w:val="24"/>
                <w:szCs w:val="24"/>
              </w:rPr>
              <w:t xml:space="preserve">Os </w:t>
            </w:r>
            <w:r w:rsidRPr="00F342BA">
              <w:rPr>
                <w:rFonts w:ascii="Times New Roman" w:eastAsia="Arial" w:hAnsi="Times New Roman" w:cs="Times New Roman"/>
                <w:b/>
                <w:sz w:val="24"/>
                <w:szCs w:val="24"/>
              </w:rPr>
              <w:t xml:space="preserve">DOCUMENTOS DE HABILITAÇÃO </w:t>
            </w:r>
            <w:r w:rsidRPr="00F342BA">
              <w:rPr>
                <w:rFonts w:ascii="Times New Roman" w:eastAsia="Arial" w:hAnsi="Times New Roman" w:cs="Times New Roman"/>
                <w:sz w:val="24"/>
                <w:szCs w:val="24"/>
              </w:rPr>
              <w:t xml:space="preserve">devem ser anexados </w:t>
            </w:r>
            <w:r w:rsidRPr="00F342BA">
              <w:rPr>
                <w:rFonts w:ascii="Times New Roman" w:eastAsia="Arial" w:hAnsi="Times New Roman" w:cs="Times New Roman"/>
                <w:b/>
                <w:sz w:val="24"/>
                <w:szCs w:val="24"/>
              </w:rPr>
              <w:t xml:space="preserve">EXCLUSIVAMENTE </w:t>
            </w:r>
            <w:r w:rsidRPr="00F342BA">
              <w:rPr>
                <w:rFonts w:ascii="Times New Roman" w:eastAsia="Arial" w:hAnsi="Times New Roman" w:cs="Times New Roman"/>
                <w:sz w:val="24"/>
                <w:szCs w:val="24"/>
              </w:rPr>
              <w:t xml:space="preserve">no </w:t>
            </w:r>
            <w:proofErr w:type="spellStart"/>
            <w:r w:rsidRPr="00F342BA">
              <w:rPr>
                <w:rFonts w:ascii="Times New Roman" w:eastAsia="Arial" w:hAnsi="Times New Roman" w:cs="Times New Roman"/>
                <w:b/>
                <w:sz w:val="24"/>
                <w:szCs w:val="24"/>
              </w:rPr>
              <w:t>Licitanet</w:t>
            </w:r>
            <w:proofErr w:type="spellEnd"/>
            <w:r w:rsidRPr="00F342BA">
              <w:rPr>
                <w:rFonts w:ascii="Times New Roman" w:eastAsia="Arial" w:hAnsi="Times New Roman" w:cs="Times New Roman"/>
                <w:sz w:val="24"/>
                <w:szCs w:val="24"/>
              </w:rPr>
              <w:t xml:space="preserve"> (</w:t>
            </w:r>
            <w:proofErr w:type="gramStart"/>
            <w:r w:rsidRPr="00F342BA">
              <w:rPr>
                <w:rFonts w:ascii="Times New Roman" w:hAnsi="Times New Roman" w:cs="Times New Roman"/>
                <w:sz w:val="24"/>
                <w:szCs w:val="24"/>
              </w:rPr>
              <w:t>https</w:t>
            </w:r>
            <w:proofErr w:type="gramEnd"/>
            <w:r w:rsidRPr="00F342BA">
              <w:rPr>
                <w:rFonts w:ascii="Times New Roman" w:hAnsi="Times New Roman" w:cs="Times New Roman"/>
                <w:sz w:val="24"/>
                <w:szCs w:val="24"/>
              </w:rPr>
              <w:t>://licitanet.com.br/)</w:t>
            </w:r>
          </w:p>
        </w:tc>
      </w:tr>
      <w:tr w:rsidR="00131507" w:rsidRPr="00F342BA" w:rsidTr="00F342BA">
        <w:trPr>
          <w:trHeight w:val="323"/>
        </w:trPr>
        <w:tc>
          <w:tcPr>
            <w:tcW w:w="2191" w:type="dxa"/>
            <w:tcBorders>
              <w:top w:val="single" w:sz="4" w:space="0" w:color="000000"/>
              <w:left w:val="nil"/>
              <w:right w:val="nil"/>
            </w:tcBorders>
          </w:tcPr>
          <w:p w:rsidR="00131507" w:rsidRPr="00F342BA" w:rsidRDefault="00131507" w:rsidP="00F342BA">
            <w:pPr>
              <w:pBdr>
                <w:top w:val="nil"/>
                <w:left w:val="nil"/>
                <w:bottom w:val="nil"/>
                <w:right w:val="nil"/>
                <w:between w:val="nil"/>
              </w:pBdr>
              <w:spacing w:after="0" w:line="240" w:lineRule="auto"/>
              <w:jc w:val="both"/>
              <w:rPr>
                <w:rFonts w:ascii="Times New Roman" w:eastAsia="Arial" w:hAnsi="Times New Roman" w:cs="Times New Roman"/>
                <w:sz w:val="24"/>
                <w:szCs w:val="24"/>
              </w:rPr>
            </w:pPr>
          </w:p>
        </w:tc>
        <w:tc>
          <w:tcPr>
            <w:tcW w:w="6810" w:type="dxa"/>
            <w:gridSpan w:val="2"/>
            <w:tcBorders>
              <w:top w:val="single" w:sz="4" w:space="0" w:color="000000"/>
              <w:left w:val="nil"/>
              <w:right w:val="nil"/>
            </w:tcBorders>
          </w:tcPr>
          <w:p w:rsidR="00131507" w:rsidRPr="00F342BA" w:rsidRDefault="00131507" w:rsidP="00F342BA">
            <w:pPr>
              <w:pBdr>
                <w:top w:val="nil"/>
                <w:left w:val="nil"/>
                <w:bottom w:val="nil"/>
                <w:right w:val="nil"/>
                <w:between w:val="nil"/>
              </w:pBdr>
              <w:spacing w:after="0" w:line="240" w:lineRule="auto"/>
              <w:jc w:val="both"/>
              <w:rPr>
                <w:rFonts w:ascii="Times New Roman" w:eastAsia="Arial" w:hAnsi="Times New Roman" w:cs="Times New Roman"/>
                <w:sz w:val="24"/>
                <w:szCs w:val="24"/>
              </w:rPr>
            </w:pPr>
          </w:p>
        </w:tc>
      </w:tr>
      <w:tr w:rsidR="00131507" w:rsidRPr="00F342BA" w:rsidTr="00F342BA">
        <w:trPr>
          <w:trHeight w:val="1759"/>
        </w:trPr>
        <w:tc>
          <w:tcPr>
            <w:tcW w:w="2191" w:type="dxa"/>
          </w:tcPr>
          <w:p w:rsidR="00131507" w:rsidRPr="00F342BA" w:rsidRDefault="00131507" w:rsidP="00C51688">
            <w:pPr>
              <w:pBdr>
                <w:top w:val="nil"/>
                <w:left w:val="nil"/>
                <w:bottom w:val="nil"/>
                <w:right w:val="nil"/>
                <w:between w:val="nil"/>
              </w:pBdr>
              <w:spacing w:after="0" w:line="240" w:lineRule="auto"/>
              <w:ind w:right="141"/>
              <w:jc w:val="both"/>
              <w:rPr>
                <w:rFonts w:ascii="Times New Roman" w:eastAsia="Times New Roman" w:hAnsi="Times New Roman" w:cs="Times New Roman"/>
                <w:sz w:val="24"/>
                <w:szCs w:val="24"/>
              </w:rPr>
            </w:pPr>
            <w:r w:rsidRPr="00F342BA">
              <w:rPr>
                <w:rFonts w:ascii="Times New Roman" w:eastAsia="Arial" w:hAnsi="Times New Roman" w:cs="Times New Roman"/>
                <w:b/>
                <w:sz w:val="24"/>
                <w:szCs w:val="24"/>
              </w:rPr>
              <w:t>CONTATO DO</w:t>
            </w:r>
          </w:p>
          <w:p w:rsidR="00131507" w:rsidRPr="00F342BA" w:rsidRDefault="00131507" w:rsidP="00C51688">
            <w:pPr>
              <w:pBdr>
                <w:top w:val="nil"/>
                <w:left w:val="nil"/>
                <w:bottom w:val="nil"/>
                <w:right w:val="nil"/>
                <w:between w:val="nil"/>
              </w:pBdr>
              <w:spacing w:after="0" w:line="240" w:lineRule="auto"/>
              <w:ind w:right="141"/>
              <w:jc w:val="both"/>
              <w:rPr>
                <w:rFonts w:ascii="Times New Roman" w:eastAsia="Times New Roman" w:hAnsi="Times New Roman" w:cs="Times New Roman"/>
                <w:sz w:val="24"/>
                <w:szCs w:val="24"/>
              </w:rPr>
            </w:pPr>
            <w:r w:rsidRPr="00F342BA">
              <w:rPr>
                <w:rFonts w:ascii="Times New Roman" w:eastAsia="Arial" w:hAnsi="Times New Roman" w:cs="Times New Roman"/>
                <w:b/>
                <w:sz w:val="24"/>
                <w:szCs w:val="24"/>
              </w:rPr>
              <w:t>PRESIDENTE DA COMISSÃO/</w:t>
            </w:r>
          </w:p>
          <w:p w:rsidR="00131507" w:rsidRPr="00F342BA" w:rsidRDefault="00131507" w:rsidP="00C51688">
            <w:pPr>
              <w:pBdr>
                <w:top w:val="nil"/>
                <w:left w:val="nil"/>
                <w:bottom w:val="nil"/>
                <w:right w:val="nil"/>
                <w:between w:val="nil"/>
              </w:pBdr>
              <w:spacing w:after="0" w:line="240" w:lineRule="auto"/>
              <w:ind w:left="-67" w:right="-85"/>
              <w:jc w:val="both"/>
              <w:rPr>
                <w:rFonts w:ascii="Times New Roman" w:eastAsia="Times New Roman" w:hAnsi="Times New Roman" w:cs="Times New Roman"/>
                <w:sz w:val="24"/>
                <w:szCs w:val="24"/>
              </w:rPr>
            </w:pPr>
            <w:r w:rsidRPr="00F342BA">
              <w:rPr>
                <w:rFonts w:ascii="Times New Roman" w:eastAsia="Arial" w:hAnsi="Times New Roman" w:cs="Times New Roman"/>
                <w:b/>
                <w:sz w:val="24"/>
                <w:szCs w:val="24"/>
              </w:rPr>
              <w:t>AGENTE DE CONTRATAÇÃO</w:t>
            </w:r>
          </w:p>
        </w:tc>
        <w:tc>
          <w:tcPr>
            <w:tcW w:w="6810" w:type="dxa"/>
            <w:gridSpan w:val="2"/>
            <w:vAlign w:val="center"/>
          </w:tcPr>
          <w:p w:rsidR="00131507" w:rsidRPr="00F342BA" w:rsidRDefault="00131507" w:rsidP="00C51688">
            <w:pPr>
              <w:pBdr>
                <w:top w:val="nil"/>
                <w:left w:val="nil"/>
                <w:bottom w:val="nil"/>
                <w:right w:val="nil"/>
                <w:between w:val="nil"/>
              </w:pBdr>
              <w:spacing w:after="0" w:line="240" w:lineRule="auto"/>
              <w:ind w:right="54"/>
              <w:jc w:val="both"/>
              <w:rPr>
                <w:rFonts w:ascii="Times New Roman" w:eastAsia="Arial" w:hAnsi="Times New Roman" w:cs="Times New Roman"/>
                <w:sz w:val="24"/>
                <w:szCs w:val="24"/>
              </w:rPr>
            </w:pPr>
            <w:r w:rsidRPr="00F342BA">
              <w:rPr>
                <w:rFonts w:ascii="Times New Roman" w:eastAsia="Arial" w:hAnsi="Times New Roman" w:cs="Times New Roman"/>
                <w:sz w:val="24"/>
                <w:szCs w:val="24"/>
              </w:rPr>
              <w:t>Comissão Permanente de Licitação</w:t>
            </w:r>
          </w:p>
          <w:p w:rsidR="00131507" w:rsidRPr="00F342BA" w:rsidRDefault="00131507" w:rsidP="00C51688">
            <w:pPr>
              <w:pBdr>
                <w:top w:val="nil"/>
                <w:left w:val="nil"/>
                <w:bottom w:val="nil"/>
                <w:right w:val="nil"/>
                <w:between w:val="nil"/>
              </w:pBdr>
              <w:spacing w:after="0" w:line="240" w:lineRule="auto"/>
              <w:ind w:left="71" w:right="54"/>
              <w:jc w:val="both"/>
              <w:rPr>
                <w:rFonts w:ascii="Times New Roman" w:eastAsia="Arial" w:hAnsi="Times New Roman" w:cs="Times New Roman"/>
                <w:sz w:val="24"/>
                <w:szCs w:val="24"/>
              </w:rPr>
            </w:pPr>
            <w:r w:rsidRPr="00F342BA">
              <w:rPr>
                <w:rFonts w:ascii="Times New Roman" w:eastAsia="Arial" w:hAnsi="Times New Roman" w:cs="Times New Roman"/>
                <w:sz w:val="24"/>
                <w:szCs w:val="24"/>
              </w:rPr>
              <w:t>Endereço: Rua César Vieira, nº 105, Centro, Porciúncula/RJ, CEP: 28390-</w:t>
            </w:r>
            <w:proofErr w:type="gramStart"/>
            <w:r w:rsidRPr="00F342BA">
              <w:rPr>
                <w:rFonts w:ascii="Times New Roman" w:eastAsia="Arial" w:hAnsi="Times New Roman" w:cs="Times New Roman"/>
                <w:sz w:val="24"/>
                <w:szCs w:val="24"/>
              </w:rPr>
              <w:t>000</w:t>
            </w:r>
            <w:proofErr w:type="gramEnd"/>
          </w:p>
          <w:p w:rsidR="00131507" w:rsidRPr="00F342BA" w:rsidRDefault="00131507" w:rsidP="00C51688">
            <w:pPr>
              <w:pBdr>
                <w:top w:val="nil"/>
                <w:left w:val="nil"/>
                <w:bottom w:val="nil"/>
                <w:right w:val="nil"/>
                <w:between w:val="nil"/>
              </w:pBdr>
              <w:spacing w:after="0" w:line="240" w:lineRule="auto"/>
              <w:ind w:left="71" w:right="54"/>
              <w:jc w:val="both"/>
              <w:rPr>
                <w:rFonts w:ascii="Times New Roman" w:eastAsia="Arial" w:hAnsi="Times New Roman" w:cs="Times New Roman"/>
                <w:b/>
                <w:sz w:val="24"/>
                <w:szCs w:val="24"/>
              </w:rPr>
            </w:pPr>
            <w:r w:rsidRPr="00F342BA">
              <w:rPr>
                <w:rFonts w:ascii="Times New Roman" w:eastAsia="Arial" w:hAnsi="Times New Roman" w:cs="Times New Roman"/>
                <w:sz w:val="24"/>
                <w:szCs w:val="24"/>
              </w:rPr>
              <w:t>E-mail: pregao@porciuncula.rj.gov.br</w:t>
            </w:r>
          </w:p>
        </w:tc>
      </w:tr>
      <w:tr w:rsidR="00131507" w:rsidRPr="00F342BA" w:rsidTr="00F342BA">
        <w:trPr>
          <w:trHeight w:val="253"/>
        </w:trPr>
        <w:tc>
          <w:tcPr>
            <w:tcW w:w="2191" w:type="dxa"/>
            <w:tcBorders>
              <w:left w:val="nil"/>
              <w:right w:val="nil"/>
            </w:tcBorders>
          </w:tcPr>
          <w:p w:rsidR="00131507" w:rsidRPr="00F342BA" w:rsidRDefault="00131507" w:rsidP="00F342BA">
            <w:pPr>
              <w:pBdr>
                <w:top w:val="nil"/>
                <w:left w:val="nil"/>
                <w:bottom w:val="nil"/>
                <w:right w:val="nil"/>
                <w:between w:val="nil"/>
              </w:pBdr>
              <w:spacing w:after="0" w:line="240" w:lineRule="auto"/>
              <w:jc w:val="both"/>
              <w:rPr>
                <w:rFonts w:ascii="Times New Roman" w:eastAsia="Arial" w:hAnsi="Times New Roman" w:cs="Times New Roman"/>
                <w:sz w:val="24"/>
                <w:szCs w:val="24"/>
              </w:rPr>
            </w:pPr>
          </w:p>
        </w:tc>
        <w:tc>
          <w:tcPr>
            <w:tcW w:w="6810" w:type="dxa"/>
            <w:gridSpan w:val="2"/>
            <w:tcBorders>
              <w:left w:val="nil"/>
              <w:right w:val="nil"/>
            </w:tcBorders>
          </w:tcPr>
          <w:p w:rsidR="00131507" w:rsidRPr="00F342BA" w:rsidRDefault="00131507" w:rsidP="00F342BA">
            <w:pPr>
              <w:pBdr>
                <w:top w:val="nil"/>
                <w:left w:val="nil"/>
                <w:bottom w:val="nil"/>
                <w:right w:val="nil"/>
                <w:between w:val="nil"/>
              </w:pBdr>
              <w:spacing w:after="0" w:line="240" w:lineRule="auto"/>
              <w:jc w:val="both"/>
              <w:rPr>
                <w:rFonts w:ascii="Times New Roman" w:eastAsia="Arial" w:hAnsi="Times New Roman" w:cs="Times New Roman"/>
                <w:sz w:val="24"/>
                <w:szCs w:val="24"/>
              </w:rPr>
            </w:pPr>
          </w:p>
        </w:tc>
      </w:tr>
      <w:tr w:rsidR="00131507" w:rsidRPr="00F342BA" w:rsidTr="00F342BA">
        <w:trPr>
          <w:trHeight w:val="632"/>
        </w:trPr>
        <w:tc>
          <w:tcPr>
            <w:tcW w:w="2191" w:type="dxa"/>
            <w:vAlign w:val="center"/>
          </w:tcPr>
          <w:p w:rsidR="00131507" w:rsidRPr="00F342BA" w:rsidRDefault="00131507" w:rsidP="00F342BA">
            <w:pPr>
              <w:pBdr>
                <w:top w:val="nil"/>
                <w:left w:val="nil"/>
                <w:bottom w:val="nil"/>
                <w:right w:val="nil"/>
                <w:between w:val="nil"/>
              </w:pBdr>
              <w:spacing w:after="0" w:line="240" w:lineRule="auto"/>
              <w:ind w:right="132"/>
              <w:jc w:val="both"/>
              <w:rPr>
                <w:rFonts w:ascii="Times New Roman" w:eastAsia="Arial" w:hAnsi="Times New Roman" w:cs="Times New Roman"/>
                <w:b/>
                <w:sz w:val="24"/>
                <w:szCs w:val="24"/>
              </w:rPr>
            </w:pPr>
            <w:r w:rsidRPr="00F342BA">
              <w:rPr>
                <w:rFonts w:ascii="Times New Roman" w:eastAsia="Arial" w:hAnsi="Times New Roman" w:cs="Times New Roman"/>
                <w:b/>
                <w:sz w:val="24"/>
                <w:szCs w:val="24"/>
              </w:rPr>
              <w:t>CRITÉRIO DE JULGAMENTO</w:t>
            </w:r>
          </w:p>
        </w:tc>
        <w:tc>
          <w:tcPr>
            <w:tcW w:w="6810" w:type="dxa"/>
            <w:gridSpan w:val="2"/>
            <w:vAlign w:val="center"/>
          </w:tcPr>
          <w:p w:rsidR="00131507" w:rsidRPr="00F342BA" w:rsidRDefault="00131507" w:rsidP="001F2CE1">
            <w:pP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118"/>
              <w:jc w:val="both"/>
              <w:rPr>
                <w:rFonts w:ascii="Times New Roman" w:eastAsia="Arial" w:hAnsi="Times New Roman" w:cs="Times New Roman"/>
                <w:bCs/>
                <w:sz w:val="24"/>
                <w:szCs w:val="24"/>
              </w:rPr>
            </w:pPr>
            <w:r w:rsidRPr="00F342BA">
              <w:rPr>
                <w:rFonts w:ascii="Times New Roman" w:hAnsi="Times New Roman" w:cs="Times New Roman"/>
                <w:bCs/>
                <w:sz w:val="24"/>
                <w:szCs w:val="24"/>
              </w:rPr>
              <w:t xml:space="preserve">MENOR PREÇO </w:t>
            </w:r>
            <w:r w:rsidR="001F2CE1">
              <w:rPr>
                <w:rFonts w:ascii="Times New Roman" w:hAnsi="Times New Roman" w:cs="Times New Roman"/>
                <w:bCs/>
                <w:sz w:val="24"/>
                <w:szCs w:val="24"/>
              </w:rPr>
              <w:t>POR ITEM</w:t>
            </w:r>
          </w:p>
        </w:tc>
      </w:tr>
      <w:tr w:rsidR="00131507" w:rsidRPr="00F342BA" w:rsidTr="00F342BA">
        <w:trPr>
          <w:trHeight w:val="274"/>
        </w:trPr>
        <w:tc>
          <w:tcPr>
            <w:tcW w:w="2191" w:type="dxa"/>
            <w:tcBorders>
              <w:left w:val="nil"/>
              <w:right w:val="nil"/>
            </w:tcBorders>
          </w:tcPr>
          <w:p w:rsidR="00131507" w:rsidRPr="00F342BA" w:rsidRDefault="00131507" w:rsidP="00F342BA">
            <w:pPr>
              <w:pBdr>
                <w:top w:val="nil"/>
                <w:left w:val="nil"/>
                <w:bottom w:val="nil"/>
                <w:right w:val="nil"/>
                <w:between w:val="nil"/>
              </w:pBdr>
              <w:spacing w:after="0" w:line="240" w:lineRule="auto"/>
              <w:jc w:val="both"/>
              <w:rPr>
                <w:rFonts w:ascii="Times New Roman" w:eastAsia="Arial" w:hAnsi="Times New Roman" w:cs="Times New Roman"/>
                <w:sz w:val="24"/>
                <w:szCs w:val="24"/>
              </w:rPr>
            </w:pPr>
          </w:p>
        </w:tc>
        <w:tc>
          <w:tcPr>
            <w:tcW w:w="6810" w:type="dxa"/>
            <w:gridSpan w:val="2"/>
            <w:tcBorders>
              <w:left w:val="nil"/>
              <w:right w:val="nil"/>
            </w:tcBorders>
            <w:vAlign w:val="center"/>
          </w:tcPr>
          <w:p w:rsidR="00131507" w:rsidRPr="00F342BA" w:rsidRDefault="00131507" w:rsidP="00F342BA">
            <w:pPr>
              <w:pBdr>
                <w:top w:val="nil"/>
                <w:left w:val="nil"/>
                <w:bottom w:val="nil"/>
                <w:right w:val="nil"/>
                <w:between w:val="nil"/>
              </w:pBdr>
              <w:spacing w:after="0" w:line="240" w:lineRule="auto"/>
              <w:jc w:val="both"/>
              <w:rPr>
                <w:rFonts w:ascii="Times New Roman" w:eastAsia="Arial" w:hAnsi="Times New Roman" w:cs="Times New Roman"/>
                <w:sz w:val="24"/>
                <w:szCs w:val="24"/>
              </w:rPr>
            </w:pPr>
          </w:p>
        </w:tc>
      </w:tr>
      <w:tr w:rsidR="00131507" w:rsidRPr="00F342BA" w:rsidTr="00F342BA">
        <w:trPr>
          <w:trHeight w:val="623"/>
        </w:trPr>
        <w:tc>
          <w:tcPr>
            <w:tcW w:w="2191" w:type="dxa"/>
            <w:vAlign w:val="center"/>
          </w:tcPr>
          <w:p w:rsidR="00131507" w:rsidRPr="00F342BA" w:rsidRDefault="00131507" w:rsidP="00F342BA">
            <w:pPr>
              <w:pBdr>
                <w:top w:val="nil"/>
                <w:left w:val="nil"/>
                <w:bottom w:val="nil"/>
                <w:right w:val="nil"/>
                <w:between w:val="nil"/>
              </w:pBdr>
              <w:spacing w:after="0" w:line="240" w:lineRule="auto"/>
              <w:ind w:right="389"/>
              <w:jc w:val="both"/>
              <w:rPr>
                <w:rFonts w:ascii="Times New Roman" w:eastAsia="Arial" w:hAnsi="Times New Roman" w:cs="Times New Roman"/>
                <w:b/>
                <w:sz w:val="24"/>
                <w:szCs w:val="24"/>
              </w:rPr>
            </w:pPr>
            <w:r w:rsidRPr="00F342BA">
              <w:rPr>
                <w:rFonts w:ascii="Times New Roman" w:eastAsia="Arial" w:hAnsi="Times New Roman" w:cs="Times New Roman"/>
                <w:b/>
                <w:sz w:val="24"/>
                <w:szCs w:val="24"/>
              </w:rPr>
              <w:t>MODO DE DISPUTA</w:t>
            </w:r>
          </w:p>
        </w:tc>
        <w:tc>
          <w:tcPr>
            <w:tcW w:w="6810" w:type="dxa"/>
            <w:gridSpan w:val="2"/>
            <w:vAlign w:val="center"/>
          </w:tcPr>
          <w:p w:rsidR="00131507" w:rsidRPr="00F342BA" w:rsidRDefault="00131507" w:rsidP="009D061E">
            <w:pPr>
              <w:pBdr>
                <w:top w:val="nil"/>
                <w:left w:val="nil"/>
                <w:bottom w:val="nil"/>
                <w:right w:val="nil"/>
                <w:between w:val="nil"/>
              </w:pBdr>
              <w:spacing w:after="0" w:line="240" w:lineRule="auto"/>
              <w:ind w:right="54"/>
              <w:jc w:val="both"/>
              <w:rPr>
                <w:rFonts w:ascii="Times New Roman" w:eastAsia="Arial" w:hAnsi="Times New Roman" w:cs="Times New Roman"/>
                <w:sz w:val="24"/>
                <w:szCs w:val="24"/>
              </w:rPr>
            </w:pPr>
            <w:r w:rsidRPr="00F342BA">
              <w:rPr>
                <w:rFonts w:ascii="Times New Roman" w:eastAsia="Arial" w:hAnsi="Times New Roman" w:cs="Times New Roman"/>
                <w:sz w:val="24"/>
                <w:szCs w:val="24"/>
              </w:rPr>
              <w:t xml:space="preserve">ABERTO </w:t>
            </w:r>
          </w:p>
        </w:tc>
      </w:tr>
    </w:tbl>
    <w:p w:rsidR="00F342BA" w:rsidRDefault="00F342BA" w:rsidP="00F342BA">
      <w:pPr>
        <w:spacing w:before="100" w:beforeAutospacing="1" w:after="0" w:line="360" w:lineRule="auto"/>
        <w:jc w:val="center"/>
        <w:rPr>
          <w:rFonts w:ascii="Times New Roman" w:eastAsia="Times New Roman" w:hAnsi="Times New Roman" w:cs="Times New Roman"/>
          <w:b/>
          <w:bCs/>
          <w:sz w:val="24"/>
          <w:szCs w:val="24"/>
          <w:lang w:eastAsia="pt-BR"/>
        </w:rPr>
      </w:pPr>
    </w:p>
    <w:p w:rsidR="00F6477D" w:rsidRDefault="00F6477D" w:rsidP="00F342BA">
      <w:pPr>
        <w:spacing w:before="100" w:beforeAutospacing="1" w:after="0" w:line="360" w:lineRule="auto"/>
        <w:jc w:val="center"/>
        <w:rPr>
          <w:rFonts w:ascii="Times New Roman" w:eastAsia="Times New Roman" w:hAnsi="Times New Roman" w:cs="Times New Roman"/>
          <w:b/>
          <w:bCs/>
          <w:sz w:val="24"/>
          <w:szCs w:val="24"/>
          <w:lang w:eastAsia="pt-BR"/>
        </w:rPr>
      </w:pPr>
    </w:p>
    <w:p w:rsidR="00C553BC" w:rsidRDefault="00C553BC" w:rsidP="00E91CFA">
      <w:pPr>
        <w:spacing w:before="100" w:beforeAutospacing="1" w:after="0"/>
        <w:jc w:val="center"/>
        <w:rPr>
          <w:rFonts w:ascii="Times New Roman" w:eastAsia="Times New Roman" w:hAnsi="Times New Roman" w:cs="Times New Roman"/>
          <w:b/>
          <w:bCs/>
          <w:sz w:val="24"/>
          <w:szCs w:val="24"/>
          <w:lang w:eastAsia="pt-BR"/>
        </w:rPr>
      </w:pPr>
      <w:r w:rsidRPr="00F342BA">
        <w:rPr>
          <w:rFonts w:ascii="Times New Roman" w:eastAsia="Times New Roman" w:hAnsi="Times New Roman" w:cs="Times New Roman"/>
          <w:b/>
          <w:bCs/>
          <w:sz w:val="24"/>
          <w:szCs w:val="24"/>
          <w:lang w:eastAsia="pt-BR"/>
        </w:rPr>
        <w:lastRenderedPageBreak/>
        <w:t xml:space="preserve">PREGÃO ELETRÔNICO Nº </w:t>
      </w:r>
      <w:r w:rsidR="00D10487">
        <w:rPr>
          <w:rFonts w:ascii="Times New Roman" w:eastAsia="Times New Roman" w:hAnsi="Times New Roman" w:cs="Times New Roman"/>
          <w:b/>
          <w:bCs/>
          <w:sz w:val="24"/>
          <w:szCs w:val="24"/>
          <w:lang w:eastAsia="pt-BR"/>
        </w:rPr>
        <w:t>006</w:t>
      </w:r>
      <w:r w:rsidRPr="00F342BA">
        <w:rPr>
          <w:rFonts w:ascii="Times New Roman" w:eastAsia="Times New Roman" w:hAnsi="Times New Roman" w:cs="Times New Roman"/>
          <w:b/>
          <w:bCs/>
          <w:sz w:val="24"/>
          <w:szCs w:val="24"/>
          <w:lang w:eastAsia="pt-BR"/>
        </w:rPr>
        <w:t>/202</w:t>
      </w:r>
      <w:r w:rsidR="00CA5F3E">
        <w:rPr>
          <w:rFonts w:ascii="Times New Roman" w:eastAsia="Times New Roman" w:hAnsi="Times New Roman" w:cs="Times New Roman"/>
          <w:b/>
          <w:bCs/>
          <w:sz w:val="24"/>
          <w:szCs w:val="24"/>
          <w:lang w:eastAsia="pt-BR"/>
        </w:rPr>
        <w:t>6</w:t>
      </w:r>
      <w:r w:rsidRPr="00F342BA">
        <w:rPr>
          <w:rFonts w:ascii="Times New Roman" w:eastAsia="Times New Roman" w:hAnsi="Times New Roman" w:cs="Times New Roman"/>
          <w:sz w:val="24"/>
          <w:szCs w:val="24"/>
          <w:lang w:eastAsia="pt-BR"/>
        </w:rPr>
        <w:br/>
      </w:r>
      <w:r w:rsidR="000235F4">
        <w:rPr>
          <w:rFonts w:ascii="Times New Roman" w:eastAsia="Times New Roman" w:hAnsi="Times New Roman" w:cs="Times New Roman"/>
          <w:b/>
          <w:bCs/>
          <w:sz w:val="24"/>
          <w:szCs w:val="24"/>
          <w:lang w:eastAsia="pt-BR"/>
        </w:rPr>
        <w:t>Processo Administrativo nº</w:t>
      </w:r>
      <w:proofErr w:type="gramStart"/>
      <w:r w:rsidR="000235F4">
        <w:rPr>
          <w:rFonts w:ascii="Times New Roman" w:eastAsia="Times New Roman" w:hAnsi="Times New Roman" w:cs="Times New Roman"/>
          <w:b/>
          <w:bCs/>
          <w:sz w:val="24"/>
          <w:szCs w:val="24"/>
          <w:lang w:eastAsia="pt-BR"/>
        </w:rPr>
        <w:t xml:space="preserve"> </w:t>
      </w:r>
      <w:r w:rsidR="00605840">
        <w:rPr>
          <w:rFonts w:ascii="Times New Roman" w:eastAsia="Times New Roman" w:hAnsi="Times New Roman" w:cs="Times New Roman"/>
          <w:b/>
          <w:bCs/>
          <w:sz w:val="24"/>
          <w:szCs w:val="24"/>
          <w:lang w:eastAsia="pt-BR"/>
        </w:rPr>
        <w:t xml:space="preserve"> </w:t>
      </w:r>
      <w:proofErr w:type="gramEnd"/>
      <w:r w:rsidR="00D10487">
        <w:rPr>
          <w:rFonts w:ascii="Times New Roman" w:eastAsia="Times New Roman" w:hAnsi="Times New Roman" w:cs="Times New Roman"/>
          <w:b/>
          <w:bCs/>
          <w:sz w:val="24"/>
          <w:szCs w:val="24"/>
          <w:lang w:eastAsia="pt-BR"/>
        </w:rPr>
        <w:t>07.434</w:t>
      </w:r>
      <w:r w:rsidRPr="00F342BA">
        <w:rPr>
          <w:rFonts w:ascii="Times New Roman" w:eastAsia="Times New Roman" w:hAnsi="Times New Roman" w:cs="Times New Roman"/>
          <w:b/>
          <w:bCs/>
          <w:sz w:val="24"/>
          <w:szCs w:val="24"/>
          <w:lang w:eastAsia="pt-BR"/>
        </w:rPr>
        <w:t>/2025</w:t>
      </w:r>
    </w:p>
    <w:p w:rsidR="00605840" w:rsidRDefault="00605840" w:rsidP="00605840">
      <w:pPr>
        <w:pStyle w:val="NormalWeb"/>
        <w:spacing w:line="360" w:lineRule="auto"/>
        <w:jc w:val="both"/>
      </w:pPr>
      <w:r w:rsidRPr="00605840">
        <w:rPr>
          <w:b/>
        </w:rPr>
        <w:t>O MUNICÍPIO DE PORCIÚNCULA</w:t>
      </w:r>
      <w:r>
        <w:t xml:space="preserve">, inscrito no CNPJ sob nº 28.920.999/0001-06, por intermédio da Secretaria Municipal de Saúde, localizada na Rua </w:t>
      </w:r>
      <w:proofErr w:type="spellStart"/>
      <w:r>
        <w:t>Schuwartz</w:t>
      </w:r>
      <w:proofErr w:type="spellEnd"/>
      <w:r>
        <w:t xml:space="preserve"> Vieira, s/nº, Centro, Porciúncula/RJ, torna público, para conhecimento dos interessados, que realizará </w:t>
      </w:r>
      <w:proofErr w:type="gramStart"/>
      <w:r>
        <w:t>licitação na modalidade Pregão Eletrônico, em conformidade com a Lei Federal</w:t>
      </w:r>
      <w:proofErr w:type="gramEnd"/>
      <w:r>
        <w:t xml:space="preserve"> nº 14.133/2021, pelo critério de julgamento </w:t>
      </w:r>
      <w:r w:rsidRPr="00605840">
        <w:rPr>
          <w:b/>
        </w:rPr>
        <w:t>MENOR PREÇO POR ITEM</w:t>
      </w:r>
      <w:r>
        <w:t>, observadas as condições estabelecidas neste Edital e na legislação aplicável.</w:t>
      </w:r>
    </w:p>
    <w:p w:rsidR="00605840" w:rsidRDefault="00605840" w:rsidP="00605840">
      <w:pPr>
        <w:pStyle w:val="NormalWeb"/>
        <w:spacing w:line="360" w:lineRule="auto"/>
        <w:jc w:val="both"/>
      </w:pPr>
      <w:r>
        <w:t>O atendimento ao público ocorrerá de segunda a sexta-feira, das 12h às 17h, exceto nos feriados nacionais, estaduais do Estado do Rio de Janeiro e municipais de Porciúncula.</w:t>
      </w:r>
    </w:p>
    <w:p w:rsidR="00C553BC" w:rsidRPr="00560525" w:rsidRDefault="00C553BC" w:rsidP="00560525">
      <w:pPr>
        <w:spacing w:before="100" w:beforeAutospacing="1" w:after="100" w:afterAutospacing="1" w:line="360" w:lineRule="auto"/>
        <w:jc w:val="both"/>
        <w:outlineLvl w:val="1"/>
        <w:rPr>
          <w:rFonts w:ascii="Times New Roman" w:eastAsia="Times New Roman" w:hAnsi="Times New Roman" w:cs="Times New Roman"/>
          <w:b/>
          <w:bCs/>
          <w:sz w:val="24"/>
          <w:szCs w:val="24"/>
          <w:lang w:eastAsia="pt-BR"/>
        </w:rPr>
      </w:pPr>
      <w:r w:rsidRPr="00560525">
        <w:rPr>
          <w:rFonts w:ascii="Times New Roman" w:eastAsia="Times New Roman" w:hAnsi="Times New Roman" w:cs="Times New Roman"/>
          <w:b/>
          <w:bCs/>
          <w:sz w:val="24"/>
          <w:szCs w:val="24"/>
          <w:lang w:eastAsia="pt-BR"/>
        </w:rPr>
        <w:t>1. DO OBJETO</w:t>
      </w:r>
    </w:p>
    <w:p w:rsidR="000F6FA9" w:rsidRDefault="00C553BC" w:rsidP="00055102">
      <w:pPr>
        <w:pStyle w:val="NormalWeb"/>
        <w:spacing w:line="360" w:lineRule="auto"/>
        <w:jc w:val="both"/>
      </w:pPr>
      <w:r w:rsidRPr="00560525">
        <w:t xml:space="preserve">1.1. </w:t>
      </w:r>
      <w:r w:rsidR="00D10487">
        <w:t xml:space="preserve">O presente certame tem por </w:t>
      </w:r>
      <w:r w:rsidR="000F6FA9">
        <w:t xml:space="preserve">objeto da presente licitação a </w:t>
      </w:r>
      <w:r w:rsidR="000F6FA9">
        <w:rPr>
          <w:rStyle w:val="Forte"/>
        </w:rPr>
        <w:t>aquisição de 01 (uma) Unidade Odontológica Móvel – UOM (</w:t>
      </w:r>
      <w:proofErr w:type="spellStart"/>
      <w:r w:rsidR="000F6FA9">
        <w:rPr>
          <w:rStyle w:val="Forte"/>
        </w:rPr>
        <w:t>Odontomóvel</w:t>
      </w:r>
      <w:proofErr w:type="spellEnd"/>
      <w:r w:rsidR="000F6FA9">
        <w:rPr>
          <w:rStyle w:val="Forte"/>
        </w:rPr>
        <w:t>)</w:t>
      </w:r>
      <w:r w:rsidR="000F6FA9">
        <w:t>, classificada como material permanente, destinada ao atendimento do Módulo PSF Santo Antônio – Unidade Básica de Saúde do Município de Porciúncula/RJ, com recursos provenientes das Emendas Parlamentares nº 41520001 e nº 41520002, formalizadas por meio da Proposta nº 12097798000124005/2024, junto ao Ministério da Saúde – Fundo Nacional de Saúde, conforme condições, especificações técnicas, quantitativos e demais exigências constantes do Termo de Referência e dos anexos que integram este Edital.</w:t>
      </w:r>
    </w:p>
    <w:p w:rsidR="00C553BC" w:rsidRPr="00560525" w:rsidRDefault="00C553BC" w:rsidP="00055102">
      <w:pPr>
        <w:pStyle w:val="NormalWeb"/>
        <w:spacing w:line="360" w:lineRule="auto"/>
        <w:jc w:val="both"/>
        <w:rPr>
          <w:b/>
          <w:bCs/>
        </w:rPr>
      </w:pPr>
      <w:r w:rsidRPr="00560525">
        <w:rPr>
          <w:b/>
          <w:bCs/>
        </w:rPr>
        <w:t>2. DA PARTICIPAÇÃO NA LICITAÇÃO</w:t>
      </w:r>
    </w:p>
    <w:p w:rsidR="00CF4531" w:rsidRPr="00560525" w:rsidRDefault="00CF4531" w:rsidP="00560525">
      <w:pPr>
        <w:pStyle w:val="NormalWeb"/>
        <w:spacing w:line="360" w:lineRule="auto"/>
        <w:jc w:val="both"/>
      </w:pPr>
      <w:r w:rsidRPr="00560525">
        <w:rPr>
          <w:rStyle w:val="Forte"/>
          <w:b w:val="0"/>
        </w:rPr>
        <w:t>2.1.</w:t>
      </w:r>
      <w:r w:rsidRPr="00560525">
        <w:t xml:space="preserve"> Poderão participar deste certame os interessados cujo ramo de atividade seja compatível com o objeto da licitação e que estejam </w:t>
      </w:r>
      <w:r w:rsidRPr="00560525">
        <w:rPr>
          <w:rStyle w:val="Forte"/>
          <w:b w:val="0"/>
        </w:rPr>
        <w:t xml:space="preserve">previamente credenciados na plataforma eletrônica </w:t>
      </w:r>
      <w:r w:rsidRPr="00560525">
        <w:rPr>
          <w:rStyle w:val="Forte"/>
        </w:rPr>
        <w:t>LICITANET</w:t>
      </w:r>
      <w:r w:rsidRPr="00560525">
        <w:t>, utilizada para a realização do Pregão Eletrônico, nos termos deste Edital.</w:t>
      </w:r>
    </w:p>
    <w:p w:rsidR="00CF4531" w:rsidRPr="00560525" w:rsidRDefault="00CF4531" w:rsidP="00560525">
      <w:pPr>
        <w:pStyle w:val="NormalWeb"/>
        <w:spacing w:line="360" w:lineRule="auto"/>
        <w:jc w:val="both"/>
      </w:pPr>
      <w:r w:rsidRPr="00560525">
        <w:rPr>
          <w:rStyle w:val="Forte"/>
          <w:b w:val="0"/>
        </w:rPr>
        <w:t>2.2.</w:t>
      </w:r>
      <w:r w:rsidRPr="00560525">
        <w:t xml:space="preserve"> A participação na licitação pressupõe o</w:t>
      </w:r>
      <w:r w:rsidRPr="00560525">
        <w:rPr>
          <w:b/>
        </w:rPr>
        <w:t xml:space="preserve"> </w:t>
      </w:r>
      <w:r w:rsidRPr="00560525">
        <w:rPr>
          <w:rStyle w:val="Forte"/>
          <w:b w:val="0"/>
        </w:rPr>
        <w:t>pleno conhecimento e atendimento</w:t>
      </w:r>
      <w:r w:rsidRPr="00560525">
        <w:t xml:space="preserve"> às condições estabelecidas neste Edital e em seus anexos, devendo os licitantes manter atualizados seus dados cadastrais junto à plataforma eletrônica utilizada.</w:t>
      </w:r>
    </w:p>
    <w:p w:rsidR="00CF4531" w:rsidRPr="00560525" w:rsidRDefault="00CF4531" w:rsidP="00560525">
      <w:pPr>
        <w:pStyle w:val="NormalWeb"/>
        <w:spacing w:line="360" w:lineRule="auto"/>
        <w:jc w:val="both"/>
      </w:pPr>
      <w:r w:rsidRPr="00560525">
        <w:rPr>
          <w:rStyle w:val="Forte"/>
          <w:b w:val="0"/>
        </w:rPr>
        <w:t>2.3.</w:t>
      </w:r>
      <w:r w:rsidRPr="00560525">
        <w:t xml:space="preserve"> O licitante responsabiliza-se exclusiva e formalmente pelas transações efetuadas em seu nome, assumindo como firmes e verdadeiras suas propostas e seus lances, inclusive </w:t>
      </w:r>
      <w:r w:rsidRPr="00560525">
        <w:lastRenderedPageBreak/>
        <w:t xml:space="preserve">os atos </w:t>
      </w:r>
      <w:proofErr w:type="gramStart"/>
      <w:r w:rsidRPr="00560525">
        <w:t>praticados diretamente ou por seu representante, excluída</w:t>
      </w:r>
      <w:proofErr w:type="gramEnd"/>
      <w:r w:rsidRPr="00560525">
        <w:t xml:space="preserve"> a responsabilidade do provedor do sistema ou do órgão ou entidade promotora da licitação por eventuais danos decorrentes do uso indevido das credenciais de acesso, ainda que por terceiros.</w:t>
      </w:r>
    </w:p>
    <w:p w:rsidR="00CF4531" w:rsidRPr="00560525" w:rsidRDefault="00CF4531" w:rsidP="00560525">
      <w:pPr>
        <w:pStyle w:val="NormalWeb"/>
        <w:spacing w:line="360" w:lineRule="auto"/>
        <w:jc w:val="both"/>
      </w:pPr>
      <w:r w:rsidRPr="00560525">
        <w:rPr>
          <w:rStyle w:val="Forte"/>
          <w:b w:val="0"/>
        </w:rPr>
        <w:t>2.4</w:t>
      </w:r>
      <w:r w:rsidRPr="00560525">
        <w:rPr>
          <w:rStyle w:val="Forte"/>
        </w:rPr>
        <w:t>.</w:t>
      </w:r>
      <w:r w:rsidRPr="00560525">
        <w:t xml:space="preserve"> É de responsabilidade </w:t>
      </w:r>
      <w:proofErr w:type="gramStart"/>
      <w:r w:rsidRPr="00560525">
        <w:t>do licitante conferir</w:t>
      </w:r>
      <w:proofErr w:type="gramEnd"/>
      <w:r w:rsidRPr="00560525">
        <w:t xml:space="preserve"> a exatidão dos seus dados cadastrais informados no sistema eletrônico e mantê-los atualizados, devendo proceder imediatamente à correção ou à alteração dos registros sempre que identificar incorreções ou dados desatualizados.</w:t>
      </w:r>
    </w:p>
    <w:p w:rsidR="00CF4531" w:rsidRPr="00560525" w:rsidRDefault="00CF4531" w:rsidP="00560525">
      <w:pPr>
        <w:pStyle w:val="NormalWeb"/>
        <w:spacing w:line="360" w:lineRule="auto"/>
        <w:jc w:val="both"/>
      </w:pPr>
      <w:r w:rsidRPr="00560525">
        <w:rPr>
          <w:rStyle w:val="Forte"/>
          <w:b w:val="0"/>
        </w:rPr>
        <w:t>2.4.1.</w:t>
      </w:r>
      <w:r w:rsidRPr="00560525">
        <w:t xml:space="preserve"> A não observância do disposto no item anterior poderá ensejar a </w:t>
      </w:r>
      <w:r w:rsidRPr="00560525">
        <w:rPr>
          <w:rStyle w:val="Forte"/>
          <w:b w:val="0"/>
        </w:rPr>
        <w:t>inabilitação do licitante</w:t>
      </w:r>
      <w:r w:rsidRPr="00560525">
        <w:t>, caso as informações incorretas ou desatualizadas comprometam a análise da habilitação ou da proposta.</w:t>
      </w:r>
    </w:p>
    <w:p w:rsidR="00CF4531" w:rsidRPr="00560525" w:rsidRDefault="00CF4531" w:rsidP="00560525">
      <w:pPr>
        <w:pStyle w:val="NormalWeb"/>
        <w:spacing w:line="360" w:lineRule="auto"/>
        <w:jc w:val="both"/>
        <w:rPr>
          <w:b/>
        </w:rPr>
      </w:pPr>
      <w:r w:rsidRPr="00560525">
        <w:rPr>
          <w:rStyle w:val="Forte"/>
          <w:b w:val="0"/>
        </w:rPr>
        <w:t>2.5.</w:t>
      </w:r>
      <w:r w:rsidRPr="00560525">
        <w:t xml:space="preserve"> O registro no </w:t>
      </w:r>
      <w:r w:rsidRPr="00560525">
        <w:rPr>
          <w:rStyle w:val="Forte"/>
          <w:b w:val="0"/>
        </w:rPr>
        <w:t>Sistema de Cadastramento Unificado de Fornecedores – SICAF</w:t>
      </w:r>
      <w:r w:rsidRPr="00560525">
        <w:t>, quando existente</w:t>
      </w:r>
      <w:r w:rsidRPr="00560525">
        <w:rPr>
          <w:b/>
        </w:rPr>
        <w:t xml:space="preserve">, </w:t>
      </w:r>
      <w:r w:rsidRPr="00560525">
        <w:rPr>
          <w:rStyle w:val="Forte"/>
          <w:b w:val="0"/>
        </w:rPr>
        <w:t>poderá ser utilizado de forma complementar</w:t>
      </w:r>
      <w:r w:rsidRPr="00560525">
        <w:t xml:space="preserve">, exclusivamente para fins de consulta e comprovação de documentos de habilitação, </w:t>
      </w:r>
      <w:r w:rsidRPr="00560525">
        <w:rPr>
          <w:rStyle w:val="Forte"/>
          <w:b w:val="0"/>
        </w:rPr>
        <w:t>não sendo condição obrigatória para participação no certame</w:t>
      </w:r>
      <w:r w:rsidRPr="00560525">
        <w:rPr>
          <w:b/>
        </w:rPr>
        <w:t>.</w:t>
      </w:r>
    </w:p>
    <w:p w:rsidR="0048786C" w:rsidRPr="00560525" w:rsidRDefault="0048786C"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2.6. Será concedido tratamento favorecido para as microempresas e empresas de pequeno porte, para as sociedades cooperativas mencionadas no </w:t>
      </w:r>
      <w:hyperlink r:id="rId7" w:anchor="art16" w:tgtFrame="_blank" w:history="1">
        <w:r w:rsidRPr="00560525">
          <w:rPr>
            <w:rFonts w:ascii="Times New Roman" w:eastAsia="Times New Roman" w:hAnsi="Times New Roman" w:cs="Times New Roman"/>
            <w:sz w:val="24"/>
            <w:szCs w:val="24"/>
            <w:u w:val="single"/>
            <w:lang w:eastAsia="pt-BR"/>
          </w:rPr>
          <w:t>art. 16 da Lei nº 14.133, de 2021</w:t>
        </w:r>
      </w:hyperlink>
      <w:r w:rsidRPr="00560525">
        <w:rPr>
          <w:rFonts w:ascii="Times New Roman" w:eastAsia="Times New Roman" w:hAnsi="Times New Roman" w:cs="Times New Roman"/>
          <w:sz w:val="24"/>
          <w:szCs w:val="24"/>
          <w:lang w:eastAsia="pt-BR"/>
        </w:rPr>
        <w:t>, para o agricultor familiar, o produtor rural pessoa física e para o microempreendedor individual - MEI, nos limites previstos da </w:t>
      </w:r>
      <w:hyperlink r:id="rId8" w:tgtFrame="_blank" w:history="1">
        <w:r w:rsidRPr="00560525">
          <w:rPr>
            <w:rFonts w:ascii="Times New Roman" w:eastAsia="Times New Roman" w:hAnsi="Times New Roman" w:cs="Times New Roman"/>
            <w:sz w:val="24"/>
            <w:szCs w:val="24"/>
            <w:u w:val="single"/>
            <w:lang w:eastAsia="pt-BR"/>
          </w:rPr>
          <w:t>Lei Complementar nº 123 de 2006</w:t>
        </w:r>
      </w:hyperlink>
      <w:r w:rsidRPr="00560525">
        <w:rPr>
          <w:rFonts w:ascii="Times New Roman" w:eastAsia="Times New Roman" w:hAnsi="Times New Roman" w:cs="Times New Roman"/>
          <w:sz w:val="24"/>
          <w:szCs w:val="24"/>
          <w:lang w:eastAsia="pt-BR"/>
        </w:rPr>
        <w:t>, e do Decreto n.º 8.538, de 2015.</w:t>
      </w:r>
    </w:p>
    <w:p w:rsidR="0048786C" w:rsidRPr="00560525" w:rsidRDefault="0048786C"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2.7. Não poderão disputar esta licitação:</w:t>
      </w:r>
    </w:p>
    <w:p w:rsidR="0048786C" w:rsidRPr="00560525" w:rsidRDefault="0048786C"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2.7.1. </w:t>
      </w:r>
      <w:proofErr w:type="gramStart"/>
      <w:r w:rsidRPr="00560525">
        <w:rPr>
          <w:rFonts w:ascii="Times New Roman" w:eastAsia="Times New Roman" w:hAnsi="Times New Roman" w:cs="Times New Roman"/>
          <w:sz w:val="24"/>
          <w:szCs w:val="24"/>
          <w:lang w:eastAsia="pt-BR"/>
        </w:rPr>
        <w:t>aquele</w:t>
      </w:r>
      <w:proofErr w:type="gramEnd"/>
      <w:r w:rsidRPr="00560525">
        <w:rPr>
          <w:rFonts w:ascii="Times New Roman" w:eastAsia="Times New Roman" w:hAnsi="Times New Roman" w:cs="Times New Roman"/>
          <w:sz w:val="24"/>
          <w:szCs w:val="24"/>
          <w:lang w:eastAsia="pt-BR"/>
        </w:rPr>
        <w:t xml:space="preserve"> que não atenda às condições deste Edital e seu(s) anexo(s);</w:t>
      </w:r>
    </w:p>
    <w:p w:rsidR="0048786C" w:rsidRPr="00560525" w:rsidRDefault="0048786C"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2.7.2. </w:t>
      </w:r>
      <w:proofErr w:type="gramStart"/>
      <w:r w:rsidRPr="00560525">
        <w:rPr>
          <w:rFonts w:ascii="Times New Roman" w:eastAsia="Times New Roman" w:hAnsi="Times New Roman" w:cs="Times New Roman"/>
          <w:sz w:val="24"/>
          <w:szCs w:val="24"/>
          <w:lang w:eastAsia="pt-BR"/>
        </w:rPr>
        <w:t>sociedade</w:t>
      </w:r>
      <w:proofErr w:type="gramEnd"/>
      <w:r w:rsidRPr="00560525">
        <w:rPr>
          <w:rFonts w:ascii="Times New Roman" w:eastAsia="Times New Roman" w:hAnsi="Times New Roman" w:cs="Times New Roman"/>
          <w:sz w:val="24"/>
          <w:szCs w:val="24"/>
          <w:lang w:eastAsia="pt-BR"/>
        </w:rPr>
        <w:t xml:space="preserve"> que desempenhe atividade incompatível com o objeto da licitação;</w:t>
      </w:r>
    </w:p>
    <w:p w:rsidR="0048786C" w:rsidRPr="00560525" w:rsidRDefault="0048786C"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2.7.3. </w:t>
      </w:r>
      <w:proofErr w:type="gramStart"/>
      <w:r w:rsidRPr="00560525">
        <w:rPr>
          <w:rFonts w:ascii="Times New Roman" w:eastAsia="Times New Roman" w:hAnsi="Times New Roman" w:cs="Times New Roman"/>
          <w:sz w:val="24"/>
          <w:szCs w:val="24"/>
          <w:lang w:eastAsia="pt-BR"/>
        </w:rPr>
        <w:t>empresas</w:t>
      </w:r>
      <w:proofErr w:type="gramEnd"/>
      <w:r w:rsidRPr="00560525">
        <w:rPr>
          <w:rFonts w:ascii="Times New Roman" w:eastAsia="Times New Roman" w:hAnsi="Times New Roman" w:cs="Times New Roman"/>
          <w:sz w:val="24"/>
          <w:szCs w:val="24"/>
          <w:lang w:eastAsia="pt-BR"/>
        </w:rPr>
        <w:t xml:space="preserve"> estrangeiras que não tenham representação legal no Brasil com poderes expressos para receber citação e responder administrativa ou judicialmente;</w:t>
      </w:r>
    </w:p>
    <w:p w:rsidR="0048786C" w:rsidRPr="00560525" w:rsidRDefault="0048786C"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2.7.4. </w:t>
      </w:r>
      <w:proofErr w:type="gramStart"/>
      <w:r w:rsidRPr="00560525">
        <w:rPr>
          <w:rFonts w:ascii="Times New Roman" w:eastAsia="Times New Roman" w:hAnsi="Times New Roman" w:cs="Times New Roman"/>
          <w:sz w:val="24"/>
          <w:szCs w:val="24"/>
          <w:lang w:eastAsia="pt-BR"/>
        </w:rPr>
        <w:t>autor</w:t>
      </w:r>
      <w:proofErr w:type="gramEnd"/>
      <w:r w:rsidRPr="00560525">
        <w:rPr>
          <w:rFonts w:ascii="Times New Roman" w:eastAsia="Times New Roman" w:hAnsi="Times New Roman" w:cs="Times New Roman"/>
          <w:sz w:val="24"/>
          <w:szCs w:val="24"/>
          <w:lang w:eastAsia="pt-BR"/>
        </w:rPr>
        <w:t xml:space="preserve"> do anteprojeto, do projeto básico ou do projeto executivo, pessoa física ou jurídica, quando a licitação versar sobre serviços ou fornecimento de bens a ele relacionados;</w:t>
      </w:r>
    </w:p>
    <w:p w:rsidR="0048786C" w:rsidRPr="00560525" w:rsidRDefault="0048786C"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lastRenderedPageBreak/>
        <w:t xml:space="preserve">2.7.5. </w:t>
      </w:r>
      <w:proofErr w:type="gramStart"/>
      <w:r w:rsidRPr="00560525">
        <w:rPr>
          <w:rFonts w:ascii="Times New Roman" w:eastAsia="Times New Roman" w:hAnsi="Times New Roman" w:cs="Times New Roman"/>
          <w:sz w:val="24"/>
          <w:szCs w:val="24"/>
          <w:lang w:eastAsia="pt-BR"/>
        </w:rPr>
        <w:t>empresa</w:t>
      </w:r>
      <w:proofErr w:type="gramEnd"/>
      <w:r w:rsidRPr="00560525">
        <w:rPr>
          <w:rFonts w:ascii="Times New Roman" w:eastAsia="Times New Roman" w:hAnsi="Times New Roman" w:cs="Times New Roman"/>
          <w:sz w:val="24"/>
          <w:szCs w:val="24"/>
          <w:lang w:eastAsia="pt-BR"/>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rsidR="0048786C" w:rsidRPr="00560525" w:rsidRDefault="0048786C"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2.7.6. </w:t>
      </w:r>
      <w:proofErr w:type="gramStart"/>
      <w:r w:rsidRPr="00560525">
        <w:rPr>
          <w:rFonts w:ascii="Times New Roman" w:eastAsia="Times New Roman" w:hAnsi="Times New Roman" w:cs="Times New Roman"/>
          <w:sz w:val="24"/>
          <w:szCs w:val="24"/>
          <w:lang w:eastAsia="pt-BR"/>
        </w:rPr>
        <w:t>pessoa</w:t>
      </w:r>
      <w:proofErr w:type="gramEnd"/>
      <w:r w:rsidRPr="00560525">
        <w:rPr>
          <w:rFonts w:ascii="Times New Roman" w:eastAsia="Times New Roman" w:hAnsi="Times New Roman" w:cs="Times New Roman"/>
          <w:sz w:val="24"/>
          <w:szCs w:val="24"/>
          <w:lang w:eastAsia="pt-BR"/>
        </w:rPr>
        <w:t xml:space="preserve"> física ou jurídica que se encontre, ao tempo da licitação, impossibilitada de participar da licitação em decorrência de sanção que lhe foi imposta;</w:t>
      </w:r>
    </w:p>
    <w:p w:rsidR="0048786C" w:rsidRPr="00560525" w:rsidRDefault="0048786C"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2.7.7. </w:t>
      </w:r>
      <w:proofErr w:type="gramStart"/>
      <w:r w:rsidRPr="00560525">
        <w:rPr>
          <w:rFonts w:ascii="Times New Roman" w:eastAsia="Times New Roman" w:hAnsi="Times New Roman" w:cs="Times New Roman"/>
          <w:sz w:val="24"/>
          <w:szCs w:val="24"/>
          <w:lang w:eastAsia="pt-BR"/>
        </w:rPr>
        <w:t>aquele</w:t>
      </w:r>
      <w:proofErr w:type="gramEnd"/>
      <w:r w:rsidRPr="00560525">
        <w:rPr>
          <w:rFonts w:ascii="Times New Roman" w:eastAsia="Times New Roman" w:hAnsi="Times New Roman" w:cs="Times New Roman"/>
          <w:sz w:val="24"/>
          <w:szCs w:val="24"/>
          <w:lang w:eastAsia="pt-BR"/>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48786C" w:rsidRPr="00560525" w:rsidRDefault="0048786C"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2.7.8. </w:t>
      </w:r>
      <w:proofErr w:type="gramStart"/>
      <w:r w:rsidRPr="00560525">
        <w:rPr>
          <w:rFonts w:ascii="Times New Roman" w:eastAsia="Times New Roman" w:hAnsi="Times New Roman" w:cs="Times New Roman"/>
          <w:sz w:val="24"/>
          <w:szCs w:val="24"/>
          <w:lang w:eastAsia="pt-BR"/>
        </w:rPr>
        <w:t>empresas</w:t>
      </w:r>
      <w:proofErr w:type="gramEnd"/>
      <w:r w:rsidRPr="00560525">
        <w:rPr>
          <w:rFonts w:ascii="Times New Roman" w:eastAsia="Times New Roman" w:hAnsi="Times New Roman" w:cs="Times New Roman"/>
          <w:sz w:val="24"/>
          <w:szCs w:val="24"/>
          <w:lang w:eastAsia="pt-BR"/>
        </w:rPr>
        <w:t xml:space="preserve"> controladoras, controladas ou coligadas, nos termos da Lei nº 6.404, de 15 de dezembro de 1976, concorrendo entre si;</w:t>
      </w:r>
    </w:p>
    <w:p w:rsidR="0048786C" w:rsidRPr="00560525" w:rsidRDefault="0048786C"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2.7.9. </w:t>
      </w:r>
      <w:proofErr w:type="gramStart"/>
      <w:r w:rsidRPr="00560525">
        <w:rPr>
          <w:rFonts w:ascii="Times New Roman" w:eastAsia="Times New Roman" w:hAnsi="Times New Roman" w:cs="Times New Roman"/>
          <w:sz w:val="24"/>
          <w:szCs w:val="24"/>
          <w:lang w:eastAsia="pt-BR"/>
        </w:rPr>
        <w:t>pessoa</w:t>
      </w:r>
      <w:proofErr w:type="gramEnd"/>
      <w:r w:rsidRPr="00560525">
        <w:rPr>
          <w:rFonts w:ascii="Times New Roman" w:eastAsia="Times New Roman" w:hAnsi="Times New Roman" w:cs="Times New Roman"/>
          <w:sz w:val="24"/>
          <w:szCs w:val="24"/>
          <w:lang w:eastAsia="pt-BR"/>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48786C" w:rsidRPr="00560525" w:rsidRDefault="0048786C"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2.7.10. Organizações da Sociedade Civil de Interesse Público - OSCIP, atuando nessa condição;</w:t>
      </w:r>
    </w:p>
    <w:p w:rsidR="0048786C" w:rsidRPr="00560525" w:rsidRDefault="0048786C"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2.8.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9" w:anchor="art9%C2%A71" w:tgtFrame="_blank" w:history="1">
        <w:r w:rsidRPr="00560525">
          <w:rPr>
            <w:rFonts w:ascii="Times New Roman" w:eastAsia="Times New Roman" w:hAnsi="Times New Roman" w:cs="Times New Roman"/>
            <w:sz w:val="24"/>
            <w:szCs w:val="24"/>
            <w:u w:val="single"/>
            <w:lang w:eastAsia="pt-BR"/>
          </w:rPr>
          <w:t>§ 1º do art. 9º da Lei nº 14.133, de 2021</w:t>
        </w:r>
      </w:hyperlink>
      <w:r w:rsidRPr="00560525">
        <w:rPr>
          <w:rFonts w:ascii="Times New Roman" w:eastAsia="Times New Roman" w:hAnsi="Times New Roman" w:cs="Times New Roman"/>
          <w:sz w:val="24"/>
          <w:szCs w:val="24"/>
          <w:lang w:eastAsia="pt-BR"/>
        </w:rPr>
        <w:t>.</w:t>
      </w:r>
    </w:p>
    <w:p w:rsidR="0048786C" w:rsidRPr="00560525" w:rsidRDefault="0048786C"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2.9. O impedimento de que trata o item 2.7.6 será também </w:t>
      </w:r>
      <w:proofErr w:type="gramStart"/>
      <w:r w:rsidRPr="00560525">
        <w:rPr>
          <w:rFonts w:ascii="Times New Roman" w:eastAsia="Times New Roman" w:hAnsi="Times New Roman" w:cs="Times New Roman"/>
          <w:sz w:val="24"/>
          <w:szCs w:val="24"/>
          <w:lang w:eastAsia="pt-BR"/>
        </w:rPr>
        <w:t>aplicado</w:t>
      </w:r>
      <w:proofErr w:type="gramEnd"/>
      <w:r w:rsidRPr="00560525">
        <w:rPr>
          <w:rFonts w:ascii="Times New Roman" w:eastAsia="Times New Roman" w:hAnsi="Times New Roman" w:cs="Times New Roman"/>
          <w:sz w:val="24"/>
          <w:szCs w:val="24"/>
          <w:lang w:eastAsia="pt-BR"/>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48786C" w:rsidRPr="00560525" w:rsidRDefault="0048786C"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lastRenderedPageBreak/>
        <w:t xml:space="preserve">2.10. A critério da Administração e exclusivamente a seu serviço, o autor dos projetos e a empresa a que se referem os itens 2.7.4 e 2.7.5 poderão participar no apoio das atividades de planejamento da contratação, de execução da licitação ou de gestão do contrato, desde que </w:t>
      </w:r>
      <w:proofErr w:type="gramStart"/>
      <w:r w:rsidRPr="00560525">
        <w:rPr>
          <w:rFonts w:ascii="Times New Roman" w:eastAsia="Times New Roman" w:hAnsi="Times New Roman" w:cs="Times New Roman"/>
          <w:sz w:val="24"/>
          <w:szCs w:val="24"/>
          <w:lang w:eastAsia="pt-BR"/>
        </w:rPr>
        <w:t>sob supervisão</w:t>
      </w:r>
      <w:proofErr w:type="gramEnd"/>
      <w:r w:rsidRPr="00560525">
        <w:rPr>
          <w:rFonts w:ascii="Times New Roman" w:eastAsia="Times New Roman" w:hAnsi="Times New Roman" w:cs="Times New Roman"/>
          <w:sz w:val="24"/>
          <w:szCs w:val="24"/>
          <w:lang w:eastAsia="pt-BR"/>
        </w:rPr>
        <w:t xml:space="preserve"> exclusiva de agentes públicos do órgão ou entidade.</w:t>
      </w:r>
    </w:p>
    <w:p w:rsidR="0048786C" w:rsidRPr="00560525" w:rsidRDefault="0048786C"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2.11. Equiparam-se aos autores do projeto as empresas integrantes do mesmo grupo econômico.</w:t>
      </w:r>
    </w:p>
    <w:p w:rsidR="0048786C" w:rsidRPr="00560525" w:rsidRDefault="0048786C"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2.12. O disposto nos itens 2.7.4 e 2.7.5 não impede a licitação ou a contratação de serviço que inclua como encargo do contratado a elaboração do projeto básico e do projeto executivo, nas contratações integradas, e do projeto executivo, nos demais regimes de execução.</w:t>
      </w:r>
    </w:p>
    <w:p w:rsidR="0048786C" w:rsidRPr="00560525" w:rsidRDefault="0048786C"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2.13.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0" w:tgtFrame="_blank" w:history="1">
        <w:r w:rsidRPr="00560525">
          <w:rPr>
            <w:rFonts w:ascii="Times New Roman" w:eastAsia="Times New Roman" w:hAnsi="Times New Roman" w:cs="Times New Roman"/>
            <w:sz w:val="24"/>
            <w:szCs w:val="24"/>
            <w:u w:val="single"/>
            <w:lang w:eastAsia="pt-BR"/>
          </w:rPr>
          <w:t>Lei nº 14.133, de 2021</w:t>
        </w:r>
      </w:hyperlink>
      <w:r w:rsidRPr="00560525">
        <w:rPr>
          <w:rFonts w:ascii="Times New Roman" w:eastAsia="Times New Roman" w:hAnsi="Times New Roman" w:cs="Times New Roman"/>
          <w:sz w:val="24"/>
          <w:szCs w:val="24"/>
          <w:lang w:eastAsia="pt-BR"/>
        </w:rPr>
        <w:t>.</w:t>
      </w:r>
    </w:p>
    <w:p w:rsidR="0048786C" w:rsidRPr="00560525" w:rsidRDefault="0048786C"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2.14. A vedação de que trata o item 2.8 estende-se a terceiro que auxilie a condução da contratação na qualidade de integrante de equipe de apoio, profissional especializado ou funcionário ou representante de empresa que preste assessoria técnica.</w:t>
      </w:r>
    </w:p>
    <w:p w:rsidR="0067570E" w:rsidRPr="00560525" w:rsidRDefault="0067570E" w:rsidP="00560525">
      <w:pPr>
        <w:pStyle w:val="Ttulo3"/>
        <w:spacing w:line="360" w:lineRule="auto"/>
        <w:jc w:val="both"/>
        <w:rPr>
          <w:rFonts w:ascii="Times New Roman" w:hAnsi="Times New Roman" w:cs="Times New Roman"/>
          <w:color w:val="auto"/>
          <w:sz w:val="24"/>
          <w:szCs w:val="24"/>
        </w:rPr>
      </w:pPr>
      <w:r w:rsidRPr="00560525">
        <w:rPr>
          <w:rStyle w:val="Forte"/>
          <w:rFonts w:ascii="Times New Roman" w:hAnsi="Times New Roman" w:cs="Times New Roman"/>
          <w:b/>
          <w:bCs/>
          <w:color w:val="auto"/>
          <w:sz w:val="24"/>
          <w:szCs w:val="24"/>
        </w:rPr>
        <w:t>3. DO ORÇAMENTO ESTIMADO E DA DOTAÇÃO ORÇAMENTÁRIA</w:t>
      </w:r>
    </w:p>
    <w:p w:rsidR="000F6FA9" w:rsidRPr="000F6FA9" w:rsidRDefault="000F6FA9" w:rsidP="000F6FA9">
      <w:pPr>
        <w:pStyle w:val="NormalWeb"/>
        <w:spacing w:line="360" w:lineRule="auto"/>
        <w:jc w:val="both"/>
      </w:pPr>
      <w:r w:rsidRPr="000F6FA9">
        <w:rPr>
          <w:rStyle w:val="Forte"/>
          <w:b w:val="0"/>
        </w:rPr>
        <w:t>3.1.</w:t>
      </w:r>
      <w:r w:rsidRPr="000F6FA9">
        <w:t xml:space="preserve"> O valor estimado para a presente contratação é de </w:t>
      </w:r>
      <w:proofErr w:type="gramStart"/>
      <w:r w:rsidRPr="000F6FA9">
        <w:rPr>
          <w:rStyle w:val="Forte"/>
        </w:rPr>
        <w:t>R$ 513.625,00 (quinhentos e treze mil, seiscentos e vinte e cinco reais)</w:t>
      </w:r>
      <w:r w:rsidRPr="000F6FA9">
        <w:t>, apurado</w:t>
      </w:r>
      <w:proofErr w:type="gramEnd"/>
      <w:r w:rsidRPr="000F6FA9">
        <w:t xml:space="preserve"> com base em pesquisa de preços realizada pela Administração, mediante levantamento de mercado e análise comparativa de valores, em conformidade com o disposto no art. 23 da Lei Federal nº 14.133/2021.</w:t>
      </w:r>
    </w:p>
    <w:p w:rsidR="000F6FA9" w:rsidRPr="000F6FA9" w:rsidRDefault="000F6FA9" w:rsidP="000F6FA9">
      <w:pPr>
        <w:pStyle w:val="NormalWeb"/>
        <w:spacing w:line="360" w:lineRule="auto"/>
        <w:jc w:val="both"/>
      </w:pPr>
      <w:r w:rsidRPr="000F6FA9">
        <w:rPr>
          <w:rStyle w:val="Forte"/>
          <w:b w:val="0"/>
        </w:rPr>
        <w:t>3.2.</w:t>
      </w:r>
      <w:r w:rsidRPr="000F6FA9">
        <w:t xml:space="preserve"> O orçamento estimativo integra os autos do Processo Administrativo nº </w:t>
      </w:r>
      <w:r w:rsidRPr="000F6FA9">
        <w:rPr>
          <w:rStyle w:val="Forte"/>
          <w:b w:val="0"/>
        </w:rPr>
        <w:t>7431/2025</w:t>
      </w:r>
      <w:r w:rsidRPr="000F6FA9">
        <w:t>, encontrando-se disponível para consulta pelos órgãos de controle interno e externo, podendo ser franqueado aos interessados nos termos da legislação vigente, não sendo adotado, no presente certame, o regime de orçamento sigiloso previsto no art. 24, § 3º, da Lei Federal nº 14.133/2021.</w:t>
      </w:r>
    </w:p>
    <w:p w:rsidR="000F6FA9" w:rsidRPr="000F6FA9" w:rsidRDefault="000F6FA9" w:rsidP="000F6FA9">
      <w:pPr>
        <w:pStyle w:val="NormalWeb"/>
        <w:spacing w:line="360" w:lineRule="auto"/>
        <w:jc w:val="both"/>
      </w:pPr>
      <w:r w:rsidRPr="000F6FA9">
        <w:rPr>
          <w:rStyle w:val="Forte"/>
          <w:b w:val="0"/>
        </w:rPr>
        <w:lastRenderedPageBreak/>
        <w:t>3.3.</w:t>
      </w:r>
      <w:r w:rsidRPr="000F6FA9">
        <w:t xml:space="preserve"> As despesas decorrentes da presente contratação correrão à conta de recursos consignados no Orçamento Geral do Município, vinculados ao Fundo Municipal de Saúde, observada a seguinte classificação orçamentária:</w:t>
      </w:r>
    </w:p>
    <w:p w:rsidR="000F6FA9" w:rsidRPr="000F6FA9" w:rsidRDefault="000F6FA9" w:rsidP="000F6FA9">
      <w:pPr>
        <w:pStyle w:val="NormalWeb"/>
        <w:numPr>
          <w:ilvl w:val="0"/>
          <w:numId w:val="24"/>
        </w:numPr>
        <w:spacing w:line="360" w:lineRule="auto"/>
        <w:jc w:val="both"/>
      </w:pPr>
      <w:r w:rsidRPr="000F6FA9">
        <w:t>Ficha: 1390;</w:t>
      </w:r>
    </w:p>
    <w:p w:rsidR="000F6FA9" w:rsidRPr="000F6FA9" w:rsidRDefault="000F6FA9" w:rsidP="000F6FA9">
      <w:pPr>
        <w:pStyle w:val="NormalWeb"/>
        <w:numPr>
          <w:ilvl w:val="0"/>
          <w:numId w:val="24"/>
        </w:numPr>
        <w:spacing w:line="360" w:lineRule="auto"/>
        <w:jc w:val="both"/>
      </w:pPr>
      <w:r w:rsidRPr="000F6FA9">
        <w:t>Unidade Orçamentária: 021000 – Secretaria Municipal de Saúde;</w:t>
      </w:r>
    </w:p>
    <w:p w:rsidR="000F6FA9" w:rsidRPr="000F6FA9" w:rsidRDefault="000F6FA9" w:rsidP="000F6FA9">
      <w:pPr>
        <w:pStyle w:val="NormalWeb"/>
        <w:numPr>
          <w:ilvl w:val="0"/>
          <w:numId w:val="24"/>
        </w:numPr>
        <w:spacing w:line="360" w:lineRule="auto"/>
        <w:jc w:val="both"/>
      </w:pPr>
      <w:r w:rsidRPr="000F6FA9">
        <w:t>Funcional Programática: 10.302.0070.1165.1165;</w:t>
      </w:r>
    </w:p>
    <w:p w:rsidR="000F6FA9" w:rsidRPr="000F6FA9" w:rsidRDefault="000F6FA9" w:rsidP="000F6FA9">
      <w:pPr>
        <w:pStyle w:val="NormalWeb"/>
        <w:numPr>
          <w:ilvl w:val="0"/>
          <w:numId w:val="24"/>
        </w:numPr>
        <w:spacing w:line="360" w:lineRule="auto"/>
        <w:jc w:val="both"/>
      </w:pPr>
      <w:r w:rsidRPr="000F6FA9">
        <w:t>Natureza da Despesa: 4.4.90.52.00 – Equipamentos e Material Permanente;</w:t>
      </w:r>
    </w:p>
    <w:p w:rsidR="000F6FA9" w:rsidRPr="000F6FA9" w:rsidRDefault="000F6FA9" w:rsidP="000F6FA9">
      <w:pPr>
        <w:pStyle w:val="NormalWeb"/>
        <w:numPr>
          <w:ilvl w:val="0"/>
          <w:numId w:val="24"/>
        </w:numPr>
        <w:spacing w:line="360" w:lineRule="auto"/>
        <w:jc w:val="both"/>
      </w:pPr>
      <w:r w:rsidRPr="000F6FA9">
        <w:t>Fonte de Recurso: 001601;</w:t>
      </w:r>
    </w:p>
    <w:p w:rsidR="000F6FA9" w:rsidRPr="000F6FA9" w:rsidRDefault="000F6FA9" w:rsidP="000F6FA9">
      <w:pPr>
        <w:pStyle w:val="NormalWeb"/>
        <w:numPr>
          <w:ilvl w:val="0"/>
          <w:numId w:val="24"/>
        </w:numPr>
        <w:spacing w:line="360" w:lineRule="auto"/>
        <w:jc w:val="both"/>
      </w:pPr>
      <w:r w:rsidRPr="000F6FA9">
        <w:t>Código de Aplicação: 213 015.</w:t>
      </w:r>
    </w:p>
    <w:p w:rsidR="000F6FA9" w:rsidRPr="000F6FA9" w:rsidRDefault="000F6FA9" w:rsidP="000F6FA9">
      <w:pPr>
        <w:pStyle w:val="NormalWeb"/>
        <w:spacing w:line="360" w:lineRule="auto"/>
        <w:jc w:val="both"/>
      </w:pPr>
      <w:r w:rsidRPr="000F6FA9">
        <w:rPr>
          <w:rStyle w:val="Forte"/>
          <w:b w:val="0"/>
        </w:rPr>
        <w:t>3.4.</w:t>
      </w:r>
      <w:r w:rsidRPr="000F6FA9">
        <w:t xml:space="preserve"> A presente contratação será custeada com recursos oriundos das </w:t>
      </w:r>
      <w:r w:rsidRPr="000F6FA9">
        <w:rPr>
          <w:rStyle w:val="Forte"/>
          <w:b w:val="0"/>
        </w:rPr>
        <w:t>Emendas Parlamentares nº 41520001 e nº 41520002</w:t>
      </w:r>
      <w:r w:rsidRPr="000F6FA9">
        <w:t xml:space="preserve">, formalizadas por meio da </w:t>
      </w:r>
      <w:r w:rsidRPr="000F6FA9">
        <w:rPr>
          <w:rStyle w:val="Forte"/>
          <w:b w:val="0"/>
        </w:rPr>
        <w:t>Proposta nº 12097798000124005/2024</w:t>
      </w:r>
      <w:r w:rsidRPr="000F6FA9">
        <w:t xml:space="preserve">, junto ao Ministério da Saúde – Fundo Nacional de Saúde, destinadas à aquisição de </w:t>
      </w:r>
      <w:r w:rsidRPr="000F6FA9">
        <w:rPr>
          <w:rStyle w:val="Forte"/>
          <w:b w:val="0"/>
        </w:rPr>
        <w:t>01 (uma) Unidade Odontológica Móvel – UOM</w:t>
      </w:r>
      <w:r w:rsidRPr="000F6FA9">
        <w:t>, ficando sua execução condicionada à efetiva disponibilidade orçamentária e financeira, em observância à Lei Complementar nº 101/2000 (Lei de Responsabilidade Fiscal) e demais normas aplicáveis.</w:t>
      </w:r>
    </w:p>
    <w:p w:rsidR="0048786C" w:rsidRPr="00560525" w:rsidRDefault="0048786C" w:rsidP="00560525">
      <w:pPr>
        <w:pStyle w:val="Ttulo1"/>
        <w:spacing w:line="360" w:lineRule="auto"/>
        <w:jc w:val="both"/>
        <w:rPr>
          <w:rFonts w:ascii="Times New Roman" w:hAnsi="Times New Roman" w:cs="Times New Roman"/>
          <w:color w:val="auto"/>
          <w:sz w:val="24"/>
          <w:szCs w:val="24"/>
        </w:rPr>
      </w:pPr>
      <w:r w:rsidRPr="00560525">
        <w:rPr>
          <w:rStyle w:val="Forte"/>
          <w:rFonts w:ascii="Times New Roman" w:hAnsi="Times New Roman" w:cs="Times New Roman"/>
          <w:b/>
          <w:bCs/>
          <w:color w:val="auto"/>
          <w:sz w:val="24"/>
          <w:szCs w:val="24"/>
        </w:rPr>
        <w:t>4. DA HABILITAÇÃO</w:t>
      </w:r>
    </w:p>
    <w:p w:rsidR="0048786C" w:rsidRPr="00560525" w:rsidRDefault="0048786C" w:rsidP="00560525">
      <w:pPr>
        <w:pStyle w:val="NormalWeb"/>
        <w:spacing w:line="360" w:lineRule="auto"/>
        <w:jc w:val="both"/>
      </w:pPr>
      <w:r w:rsidRPr="00560525">
        <w:t xml:space="preserve">Para participação no Pregão Eletrônico, a licitante deverá apresentar a documentação de habilitação exclusivamente por meio da plataforma </w:t>
      </w:r>
      <w:proofErr w:type="spellStart"/>
      <w:r w:rsidRPr="00560525">
        <w:rPr>
          <w:rStyle w:val="Forte"/>
        </w:rPr>
        <w:t>Licitanet</w:t>
      </w:r>
      <w:proofErr w:type="spellEnd"/>
      <w:r w:rsidRPr="00560525">
        <w:t>, em arquivos legíveis, completos e atualizados.</w:t>
      </w:r>
    </w:p>
    <w:p w:rsidR="0048786C" w:rsidRPr="00560525" w:rsidRDefault="0048786C" w:rsidP="00560525">
      <w:pPr>
        <w:pStyle w:val="NormalWeb"/>
        <w:spacing w:line="360" w:lineRule="auto"/>
        <w:jc w:val="both"/>
      </w:pPr>
      <w:r w:rsidRPr="00560525">
        <w:t>A habilitação será composta pelos seguintes documentos, divididos por categoria:</w:t>
      </w:r>
    </w:p>
    <w:p w:rsidR="0048786C" w:rsidRPr="00560525" w:rsidRDefault="0048786C" w:rsidP="00560525">
      <w:pPr>
        <w:pStyle w:val="Ttulo2"/>
        <w:spacing w:line="360" w:lineRule="auto"/>
        <w:jc w:val="both"/>
        <w:rPr>
          <w:sz w:val="24"/>
          <w:szCs w:val="24"/>
        </w:rPr>
      </w:pPr>
      <w:r w:rsidRPr="00560525">
        <w:rPr>
          <w:rStyle w:val="Forte"/>
          <w:b/>
          <w:bCs/>
          <w:sz w:val="24"/>
          <w:szCs w:val="24"/>
        </w:rPr>
        <w:t>4.1. Habilitação Jurídica</w:t>
      </w:r>
    </w:p>
    <w:p w:rsidR="00CD4B9D" w:rsidRPr="00560525" w:rsidRDefault="0048786C" w:rsidP="00560525">
      <w:pPr>
        <w:pStyle w:val="NormalWeb"/>
        <w:spacing w:line="360" w:lineRule="auto"/>
        <w:jc w:val="both"/>
      </w:pPr>
      <w:r w:rsidRPr="00560525">
        <w:t>– Registro comercial, no caso de empresa individual.</w:t>
      </w:r>
    </w:p>
    <w:p w:rsidR="00CD4B9D" w:rsidRPr="00560525" w:rsidRDefault="0048786C" w:rsidP="00560525">
      <w:pPr>
        <w:pStyle w:val="NormalWeb"/>
        <w:spacing w:line="360" w:lineRule="auto"/>
        <w:jc w:val="both"/>
      </w:pPr>
      <w:r w:rsidRPr="00560525">
        <w:t>– Ato constitutivo, estatuto ou contrato social em vigor, devidamente registrado, com alterações posteriores, se houver.</w:t>
      </w:r>
    </w:p>
    <w:p w:rsidR="00CD4B9D" w:rsidRPr="00560525" w:rsidRDefault="0048786C" w:rsidP="00560525">
      <w:pPr>
        <w:pStyle w:val="NormalWeb"/>
        <w:spacing w:line="360" w:lineRule="auto"/>
        <w:jc w:val="both"/>
      </w:pPr>
      <w:r w:rsidRPr="00560525">
        <w:t>– Documentos de eleição ou nomeação dos administradores, quando aplicável.</w:t>
      </w:r>
    </w:p>
    <w:p w:rsidR="0048786C" w:rsidRPr="00560525" w:rsidRDefault="0048786C" w:rsidP="00560525">
      <w:pPr>
        <w:pStyle w:val="NormalWeb"/>
        <w:spacing w:line="360" w:lineRule="auto"/>
        <w:jc w:val="both"/>
      </w:pPr>
      <w:r w:rsidRPr="00560525">
        <w:lastRenderedPageBreak/>
        <w:t>– Procuração, quando o representante não for sócio/administrador.</w:t>
      </w:r>
    </w:p>
    <w:p w:rsidR="0048786C" w:rsidRPr="00560525" w:rsidRDefault="0048786C" w:rsidP="00560525">
      <w:pPr>
        <w:pStyle w:val="Ttulo2"/>
        <w:spacing w:line="360" w:lineRule="auto"/>
        <w:jc w:val="both"/>
        <w:rPr>
          <w:sz w:val="24"/>
          <w:szCs w:val="24"/>
        </w:rPr>
      </w:pPr>
      <w:r w:rsidRPr="00560525">
        <w:rPr>
          <w:rStyle w:val="Forte"/>
          <w:b/>
          <w:bCs/>
          <w:sz w:val="24"/>
          <w:szCs w:val="24"/>
        </w:rPr>
        <w:t>4.2. Regularidade Fiscal e Trabalhista</w:t>
      </w:r>
    </w:p>
    <w:p w:rsidR="00CD4B9D" w:rsidRPr="00560525" w:rsidRDefault="0048786C" w:rsidP="00560525">
      <w:pPr>
        <w:pStyle w:val="NormalWeb"/>
        <w:spacing w:line="360" w:lineRule="auto"/>
        <w:jc w:val="both"/>
      </w:pPr>
      <w:r w:rsidRPr="00560525">
        <w:t>– Certidão de Regularidade com a Fazenda Federal (RFB + PGFN).</w:t>
      </w:r>
    </w:p>
    <w:p w:rsidR="00CD4B9D" w:rsidRPr="00560525" w:rsidRDefault="0048786C" w:rsidP="00560525">
      <w:pPr>
        <w:pStyle w:val="NormalWeb"/>
        <w:spacing w:line="360" w:lineRule="auto"/>
        <w:jc w:val="both"/>
      </w:pPr>
      <w:r w:rsidRPr="00560525">
        <w:t>– Certidão de Regularidade com a Fazenda Estadual.</w:t>
      </w:r>
    </w:p>
    <w:p w:rsidR="00CD4B9D" w:rsidRPr="00560525" w:rsidRDefault="0048786C" w:rsidP="00560525">
      <w:pPr>
        <w:pStyle w:val="NormalWeb"/>
        <w:spacing w:line="360" w:lineRule="auto"/>
        <w:jc w:val="both"/>
      </w:pPr>
      <w:r w:rsidRPr="00560525">
        <w:t>– Certidão de Regularidade com a Fazenda Municipal.</w:t>
      </w:r>
    </w:p>
    <w:p w:rsidR="00CD4B9D" w:rsidRPr="00560525" w:rsidRDefault="0048786C" w:rsidP="00560525">
      <w:pPr>
        <w:pStyle w:val="NormalWeb"/>
        <w:spacing w:line="360" w:lineRule="auto"/>
        <w:jc w:val="both"/>
      </w:pPr>
      <w:r w:rsidRPr="00560525">
        <w:t>– Certificado de Regularidade do FGTS (CRF).</w:t>
      </w:r>
    </w:p>
    <w:p w:rsidR="0048786C" w:rsidRPr="00560525" w:rsidRDefault="0048786C" w:rsidP="00560525">
      <w:pPr>
        <w:pStyle w:val="NormalWeb"/>
        <w:spacing w:line="360" w:lineRule="auto"/>
        <w:jc w:val="both"/>
      </w:pPr>
      <w:r w:rsidRPr="00560525">
        <w:t>– Certidão Negativa de Débitos Trabalhistas (CNDT).</w:t>
      </w:r>
    </w:p>
    <w:p w:rsidR="0048786C" w:rsidRPr="00560525" w:rsidRDefault="0048786C" w:rsidP="00560525">
      <w:pPr>
        <w:pStyle w:val="Ttulo2"/>
        <w:spacing w:line="360" w:lineRule="auto"/>
        <w:jc w:val="both"/>
        <w:rPr>
          <w:sz w:val="24"/>
          <w:szCs w:val="24"/>
        </w:rPr>
      </w:pPr>
      <w:r w:rsidRPr="00560525">
        <w:rPr>
          <w:rStyle w:val="Forte"/>
          <w:b/>
          <w:bCs/>
          <w:sz w:val="24"/>
          <w:szCs w:val="24"/>
        </w:rPr>
        <w:t>4.3. Regularidade Econômico-Financeira</w:t>
      </w:r>
    </w:p>
    <w:p w:rsidR="00CD4B9D" w:rsidRPr="00560525" w:rsidRDefault="0048786C" w:rsidP="00560525">
      <w:pPr>
        <w:pStyle w:val="NormalWeb"/>
        <w:spacing w:line="360" w:lineRule="auto"/>
        <w:jc w:val="both"/>
      </w:pPr>
      <w:r w:rsidRPr="00560525">
        <w:t>– Certidão negativa de falência, recuperação judicial ou extrajudicial, expedida pelo distribuidor do domicílio da licitante.</w:t>
      </w:r>
    </w:p>
    <w:p w:rsidR="00344AED" w:rsidRDefault="0048786C" w:rsidP="00344AED">
      <w:pPr>
        <w:pStyle w:val="NormalWeb"/>
        <w:spacing w:line="360" w:lineRule="auto"/>
        <w:jc w:val="both"/>
      </w:pPr>
      <w:r w:rsidRPr="00560525">
        <w:t xml:space="preserve">– Balanço patrimonial e demonstrações contábeis do último exercício social, já exigíveis e apresentados conforme legislação pertinente, podendo ser substituído pelo balanço de abertura para empresas </w:t>
      </w:r>
      <w:proofErr w:type="spellStart"/>
      <w:r w:rsidRPr="00560525">
        <w:t>recém-constituídas</w:t>
      </w:r>
      <w:proofErr w:type="spellEnd"/>
      <w:r w:rsidRPr="00560525">
        <w:t>.</w:t>
      </w:r>
    </w:p>
    <w:p w:rsidR="00344AED" w:rsidRPr="00344AED" w:rsidRDefault="00344AED" w:rsidP="00344AED">
      <w:pPr>
        <w:pStyle w:val="NormalWeb"/>
        <w:spacing w:line="360" w:lineRule="auto"/>
        <w:jc w:val="both"/>
      </w:pPr>
      <w:r w:rsidRPr="00344AED">
        <w:rPr>
          <w:rStyle w:val="Forte"/>
          <w:bCs w:val="0"/>
        </w:rPr>
        <w:t xml:space="preserve">4.4. DA QUALIFICAÇÃO TÉCNICA, EXIGÊNCIAS SANITÁRIAS E GARANTIA DE </w:t>
      </w:r>
      <w:proofErr w:type="gramStart"/>
      <w:r w:rsidRPr="00344AED">
        <w:rPr>
          <w:rStyle w:val="Forte"/>
          <w:bCs w:val="0"/>
        </w:rPr>
        <w:t>PROPOSTA</w:t>
      </w:r>
      <w:proofErr w:type="gramEnd"/>
    </w:p>
    <w:p w:rsidR="00344AED" w:rsidRPr="00971414" w:rsidRDefault="00344AED" w:rsidP="00344AED">
      <w:pPr>
        <w:pStyle w:val="Ttulo2"/>
        <w:spacing w:line="360" w:lineRule="auto"/>
        <w:jc w:val="both"/>
        <w:rPr>
          <w:b w:val="0"/>
          <w:sz w:val="24"/>
          <w:szCs w:val="24"/>
          <w:u w:val="single"/>
        </w:rPr>
      </w:pPr>
      <w:r w:rsidRPr="00971414">
        <w:rPr>
          <w:rStyle w:val="Forte"/>
          <w:bCs/>
          <w:sz w:val="24"/>
          <w:szCs w:val="24"/>
          <w:u w:val="single"/>
        </w:rPr>
        <w:t>4.4.1. Qualificação Técnica</w:t>
      </w:r>
    </w:p>
    <w:p w:rsidR="00344AED" w:rsidRPr="00344AED" w:rsidRDefault="00344AED" w:rsidP="00344AED">
      <w:pPr>
        <w:pStyle w:val="NormalWeb"/>
        <w:spacing w:line="360" w:lineRule="auto"/>
        <w:jc w:val="both"/>
      </w:pPr>
      <w:r w:rsidRPr="00344AED">
        <w:t>A licitante deverá comprovar aptidão para o desempenho de atividade pertinente e compatível com o objeto da presente licitação, mediante a apresentação dos seguintes documentos:</w:t>
      </w:r>
    </w:p>
    <w:p w:rsidR="00344AED" w:rsidRPr="00344AED" w:rsidRDefault="00344AED" w:rsidP="00344AED">
      <w:pPr>
        <w:pStyle w:val="NormalWeb"/>
        <w:spacing w:line="360" w:lineRule="auto"/>
        <w:jc w:val="both"/>
      </w:pPr>
      <w:r w:rsidRPr="00344AED">
        <w:t xml:space="preserve">a) </w:t>
      </w:r>
      <w:proofErr w:type="gramStart"/>
      <w:r w:rsidRPr="00344AED">
        <w:rPr>
          <w:rStyle w:val="Forte"/>
          <w:b w:val="0"/>
        </w:rPr>
        <w:t>Atestado(</w:t>
      </w:r>
      <w:proofErr w:type="gramEnd"/>
      <w:r w:rsidRPr="00344AED">
        <w:rPr>
          <w:rStyle w:val="Forte"/>
          <w:b w:val="0"/>
        </w:rPr>
        <w:t>s) de Capacidade Técnica</w:t>
      </w:r>
      <w:r w:rsidRPr="00344AED">
        <w:t>, emitido(s) por pessoa jurídica de direito público ou privado, que comprove(m) que a licitante já forneceu equipamentos e/ou materiais permanentes compatíveis, em características, quantidades e grau de complexidade, com o objeto desta licitação, demonstrando cumprimento satisfatório das obrigações assumidas.</w:t>
      </w:r>
    </w:p>
    <w:p w:rsidR="00344AED" w:rsidRPr="00344AED" w:rsidRDefault="00344AED" w:rsidP="00344AED">
      <w:pPr>
        <w:pStyle w:val="NormalWeb"/>
        <w:spacing w:line="360" w:lineRule="auto"/>
        <w:jc w:val="both"/>
      </w:pPr>
      <w:r w:rsidRPr="00344AED">
        <w:lastRenderedPageBreak/>
        <w:t xml:space="preserve">b) </w:t>
      </w:r>
      <w:r w:rsidRPr="00344AED">
        <w:rPr>
          <w:rStyle w:val="Forte"/>
          <w:b w:val="0"/>
        </w:rPr>
        <w:t>Declaração formal</w:t>
      </w:r>
      <w:r w:rsidRPr="00344AED">
        <w:t>, assinada pelo representante legal da licitante, de que os equipamentos ofertados atendem integralmente às especificações técnicas, requisitos de desempenho, padrões de qualidade e demais condições estabelecidas no Termo de Referência (Anexo I), bem como às normas técnicas e regulamentares vigentes aplicáveis à espécie.</w:t>
      </w:r>
    </w:p>
    <w:p w:rsidR="00344AED" w:rsidRPr="00971414" w:rsidRDefault="00344AED" w:rsidP="00344AED">
      <w:pPr>
        <w:pStyle w:val="Ttulo2"/>
        <w:spacing w:line="360" w:lineRule="auto"/>
        <w:jc w:val="both"/>
        <w:rPr>
          <w:b w:val="0"/>
          <w:sz w:val="24"/>
          <w:szCs w:val="24"/>
          <w:u w:val="single"/>
        </w:rPr>
      </w:pPr>
      <w:r w:rsidRPr="00971414">
        <w:rPr>
          <w:rStyle w:val="Forte"/>
          <w:bCs/>
          <w:sz w:val="24"/>
          <w:szCs w:val="24"/>
          <w:u w:val="single"/>
        </w:rPr>
        <w:t>4.4.2. Das Exigências Sanitárias e Regulatórias</w:t>
      </w:r>
    </w:p>
    <w:p w:rsidR="00344AED" w:rsidRPr="00344AED" w:rsidRDefault="00344AED" w:rsidP="00344AED">
      <w:pPr>
        <w:pStyle w:val="NormalWeb"/>
        <w:spacing w:line="360" w:lineRule="auto"/>
        <w:jc w:val="both"/>
      </w:pPr>
      <w:r w:rsidRPr="00344AED">
        <w:t xml:space="preserve">Considerando que parte dos itens licitados compreende produtos sujeitos à vigilância sanitária, a licitante deverá apresentar, </w:t>
      </w:r>
      <w:r w:rsidRPr="00344AED">
        <w:rPr>
          <w:rStyle w:val="Forte"/>
          <w:b w:val="0"/>
        </w:rPr>
        <w:t>quando aplicável à natureza do item</w:t>
      </w:r>
      <w:r w:rsidRPr="00344AED">
        <w:t>, os seguintes documentos:</w:t>
      </w:r>
    </w:p>
    <w:p w:rsidR="00344AED" w:rsidRPr="00344AED" w:rsidRDefault="00344AED" w:rsidP="00344AED">
      <w:pPr>
        <w:pStyle w:val="NormalWeb"/>
        <w:spacing w:line="360" w:lineRule="auto"/>
        <w:jc w:val="both"/>
      </w:pPr>
      <w:r w:rsidRPr="00344AED">
        <w:t xml:space="preserve">a) </w:t>
      </w:r>
      <w:r w:rsidRPr="00344AED">
        <w:rPr>
          <w:rStyle w:val="Forte"/>
          <w:b w:val="0"/>
        </w:rPr>
        <w:t>Registro, cadastro ou notificação válida junto à Agência Nacional de Vigilância Sanitária – ANVISA</w:t>
      </w:r>
      <w:r w:rsidRPr="00344AED">
        <w:t>, nos termos da legislação sanitária vigente, para os produtos classificados como dispositivos médicos ou equipamentos sujeitos a controle sanitário.</w:t>
      </w:r>
    </w:p>
    <w:p w:rsidR="00344AED" w:rsidRPr="00344AED" w:rsidRDefault="00344AED" w:rsidP="00344AED">
      <w:pPr>
        <w:pStyle w:val="NormalWeb"/>
        <w:spacing w:line="360" w:lineRule="auto"/>
        <w:jc w:val="both"/>
      </w:pPr>
      <w:r w:rsidRPr="00344AED">
        <w:t>b) Não serão aceitos protocolos de solicitação de registro ou documentos provisórios em substituição ao registro definitivo e vigente.</w:t>
      </w:r>
    </w:p>
    <w:p w:rsidR="00344AED" w:rsidRPr="00344AED" w:rsidRDefault="00344AED" w:rsidP="00344AED">
      <w:pPr>
        <w:pStyle w:val="NormalWeb"/>
        <w:spacing w:line="360" w:lineRule="auto"/>
        <w:jc w:val="both"/>
      </w:pPr>
      <w:r w:rsidRPr="00344AED">
        <w:t xml:space="preserve">c) </w:t>
      </w:r>
      <w:r w:rsidRPr="00344AED">
        <w:rPr>
          <w:rStyle w:val="Forte"/>
          <w:b w:val="0"/>
        </w:rPr>
        <w:t>Autorização de Funcionamento de Empresa – AFE</w:t>
      </w:r>
      <w:r w:rsidRPr="00344AED">
        <w:t>, expedida pela ANVISA, quando exigida para fabricação, importação, distribuição ou comercialização de produtos para saúde.</w:t>
      </w:r>
    </w:p>
    <w:p w:rsidR="00344AED" w:rsidRPr="00344AED" w:rsidRDefault="00344AED" w:rsidP="00344AED">
      <w:pPr>
        <w:pStyle w:val="NormalWeb"/>
        <w:spacing w:line="360" w:lineRule="auto"/>
        <w:jc w:val="both"/>
      </w:pPr>
      <w:r w:rsidRPr="00344AED">
        <w:t xml:space="preserve">d) </w:t>
      </w:r>
      <w:r w:rsidRPr="00344AED">
        <w:rPr>
          <w:rStyle w:val="Forte"/>
          <w:b w:val="0"/>
        </w:rPr>
        <w:t>Licença ou Alvará Sanitário vigente</w:t>
      </w:r>
      <w:r w:rsidRPr="00344AED">
        <w:t>, expedido pela autoridade sanitária competente do domicílio ou sede da licitante, compatível com o ramo de atividade exercido.</w:t>
      </w:r>
    </w:p>
    <w:p w:rsidR="00344AED" w:rsidRPr="00344AED" w:rsidRDefault="00344AED" w:rsidP="00344AED">
      <w:pPr>
        <w:pStyle w:val="NormalWeb"/>
        <w:spacing w:line="360" w:lineRule="auto"/>
        <w:jc w:val="both"/>
      </w:pPr>
      <w:r w:rsidRPr="00344AED">
        <w:t xml:space="preserve">e) Quando </w:t>
      </w:r>
      <w:proofErr w:type="gramStart"/>
      <w:r w:rsidRPr="00344AED">
        <w:t>aplicável, comprovação</w:t>
      </w:r>
      <w:proofErr w:type="gramEnd"/>
      <w:r w:rsidRPr="00344AED">
        <w:t xml:space="preserve"> de que o fabricante possui </w:t>
      </w:r>
      <w:r w:rsidRPr="00344AED">
        <w:rPr>
          <w:rStyle w:val="Forte"/>
          <w:b w:val="0"/>
        </w:rPr>
        <w:t>Certificação de Boas Práticas de Fabricação</w:t>
      </w:r>
      <w:r w:rsidRPr="00344AED">
        <w:t>, emitida pela ANVISA, nos termos da legislação específica.</w:t>
      </w:r>
    </w:p>
    <w:p w:rsidR="00344AED" w:rsidRPr="00971414" w:rsidRDefault="00344AED" w:rsidP="00344AED">
      <w:pPr>
        <w:pStyle w:val="Ttulo2"/>
        <w:spacing w:line="360" w:lineRule="auto"/>
        <w:jc w:val="both"/>
        <w:rPr>
          <w:b w:val="0"/>
          <w:sz w:val="24"/>
          <w:szCs w:val="24"/>
          <w:u w:val="single"/>
        </w:rPr>
      </w:pPr>
      <w:r w:rsidRPr="00971414">
        <w:rPr>
          <w:rStyle w:val="Forte"/>
          <w:bCs/>
          <w:sz w:val="24"/>
          <w:szCs w:val="24"/>
          <w:u w:val="single"/>
        </w:rPr>
        <w:t>4.4.3. Das Certificações Técnicas Complementares</w:t>
      </w:r>
    </w:p>
    <w:p w:rsidR="00971414" w:rsidRDefault="00344AED" w:rsidP="00344AED">
      <w:pPr>
        <w:pStyle w:val="NormalWeb"/>
        <w:spacing w:line="360" w:lineRule="auto"/>
        <w:jc w:val="both"/>
      </w:pPr>
      <w:r w:rsidRPr="00344AED">
        <w:t xml:space="preserve">a) Para equipamentos elétricos, eletrodomésticos ou produtos sujeitos à certificação compulsória, deverá ser apresentada comprovação de certificação válida junto ao </w:t>
      </w:r>
      <w:r w:rsidRPr="00344AED">
        <w:rPr>
          <w:rStyle w:val="Forte"/>
          <w:b w:val="0"/>
        </w:rPr>
        <w:t>INMETRO</w:t>
      </w:r>
      <w:r w:rsidRPr="00344AED">
        <w:t xml:space="preserve"> ou organismo acreditado.</w:t>
      </w:r>
    </w:p>
    <w:p w:rsidR="00344AED" w:rsidRPr="00344AED" w:rsidRDefault="00344AED" w:rsidP="00344AED">
      <w:pPr>
        <w:pStyle w:val="NormalWeb"/>
        <w:spacing w:line="360" w:lineRule="auto"/>
        <w:jc w:val="both"/>
      </w:pPr>
      <w:r w:rsidRPr="00344AED">
        <w:lastRenderedPageBreak/>
        <w:t>b) Os equipamentos ofertados deverão ser novos, sem uso, em linha de fabricação, acompanhados de manual em língua portuguesa e possuir garantia mínima de 12 (doze) meses contra defeitos de fabricação.</w:t>
      </w:r>
    </w:p>
    <w:p w:rsidR="00344AED" w:rsidRPr="00971414" w:rsidRDefault="00344AED" w:rsidP="00344AED">
      <w:pPr>
        <w:pStyle w:val="Ttulo2"/>
        <w:spacing w:line="360" w:lineRule="auto"/>
        <w:jc w:val="both"/>
        <w:rPr>
          <w:b w:val="0"/>
          <w:sz w:val="24"/>
          <w:szCs w:val="24"/>
          <w:u w:val="single"/>
        </w:rPr>
      </w:pPr>
      <w:r w:rsidRPr="00971414">
        <w:rPr>
          <w:rStyle w:val="Forte"/>
          <w:bCs/>
          <w:sz w:val="24"/>
          <w:szCs w:val="24"/>
          <w:u w:val="single"/>
        </w:rPr>
        <w:t>4.4.4. Da Garantia de Proposta</w:t>
      </w:r>
    </w:p>
    <w:p w:rsidR="00344AED" w:rsidRPr="00344AED" w:rsidRDefault="00344AED" w:rsidP="00344AED">
      <w:pPr>
        <w:pStyle w:val="NormalWeb"/>
        <w:spacing w:line="360" w:lineRule="auto"/>
        <w:jc w:val="both"/>
      </w:pPr>
      <w:r w:rsidRPr="00344AED">
        <w:t xml:space="preserve">Nos termos do art. 58 da Lei Federal nº 14.133/2021, será exigida </w:t>
      </w:r>
      <w:r w:rsidRPr="00344AED">
        <w:rPr>
          <w:rStyle w:val="Forte"/>
          <w:b w:val="0"/>
        </w:rPr>
        <w:t>garantia de proposta correspondente a 1% (um por cento) do valor estimado da contratação</w:t>
      </w:r>
      <w:r w:rsidRPr="00344AED">
        <w:t xml:space="preserve">, </w:t>
      </w:r>
      <w:r w:rsidR="00971414">
        <w:t xml:space="preserve">a garantia deverá ser apresentada </w:t>
      </w:r>
      <w:r w:rsidR="00971414" w:rsidRPr="00971414">
        <w:rPr>
          <w:rStyle w:val="Forte"/>
          <w:b w:val="0"/>
        </w:rPr>
        <w:t>exclusivamente juntamente com a proposta comercial inicial</w:t>
      </w:r>
      <w:r w:rsidR="00971414">
        <w:t xml:space="preserve">, até a data e o horário estabelecidos para a abertura da sessão pública, por meio de inserção no sistema eletrônico utilizado para a realização do certame, sob pena de desclassificação da </w:t>
      </w:r>
      <w:proofErr w:type="gramStart"/>
      <w:r w:rsidR="00971414">
        <w:t>proposta.</w:t>
      </w:r>
      <w:proofErr w:type="gramEnd"/>
      <w:r w:rsidRPr="00344AED">
        <w:t>A garantia poderá ser prestada nas seguintes modalidades:</w:t>
      </w:r>
    </w:p>
    <w:p w:rsidR="00344AED" w:rsidRPr="00344AED" w:rsidRDefault="00344AED" w:rsidP="00344AED">
      <w:pPr>
        <w:pStyle w:val="NormalWeb"/>
        <w:spacing w:line="360" w:lineRule="auto"/>
      </w:pPr>
      <w:r w:rsidRPr="00344AED">
        <w:t>I – caução em dinheiro ou em títulos da dívida pública;</w:t>
      </w:r>
      <w:r w:rsidRPr="00344AED">
        <w:br/>
        <w:t>II – seguro-garantia;</w:t>
      </w:r>
      <w:r w:rsidRPr="00344AED">
        <w:br/>
        <w:t>III – fiança bancária.</w:t>
      </w:r>
    </w:p>
    <w:p w:rsidR="00344AED" w:rsidRPr="00344AED" w:rsidRDefault="00344AED" w:rsidP="00344AED">
      <w:pPr>
        <w:pStyle w:val="NormalWeb"/>
        <w:spacing w:line="360" w:lineRule="auto"/>
        <w:jc w:val="both"/>
      </w:pPr>
      <w:r w:rsidRPr="00344AED">
        <w:t>A garantia deverá possuir validade mínima de 90 (noventa) dias, contados da data da abertura da sessão pública.</w:t>
      </w:r>
    </w:p>
    <w:p w:rsidR="00344AED" w:rsidRPr="00344AED" w:rsidRDefault="00344AED" w:rsidP="00344AED">
      <w:pPr>
        <w:pStyle w:val="NormalWeb"/>
        <w:spacing w:line="360" w:lineRule="auto"/>
        <w:jc w:val="both"/>
      </w:pPr>
      <w:r w:rsidRPr="00344AED">
        <w:t>A garantia de proposta será devolvida:</w:t>
      </w:r>
    </w:p>
    <w:p w:rsidR="00344AED" w:rsidRPr="00344AED" w:rsidRDefault="00344AED" w:rsidP="00344AED">
      <w:pPr>
        <w:pStyle w:val="NormalWeb"/>
        <w:spacing w:line="360" w:lineRule="auto"/>
        <w:jc w:val="both"/>
      </w:pPr>
      <w:r w:rsidRPr="00344AED">
        <w:t>a) às licitantes não vencedoras, após a homologação do certame;</w:t>
      </w:r>
      <w:r w:rsidRPr="00344AED">
        <w:br/>
        <w:t>b) à licitante vencedora, após a assinatura do contrato ou instrumento equivalente.</w:t>
      </w:r>
    </w:p>
    <w:p w:rsidR="00344AED" w:rsidRPr="00344AED" w:rsidRDefault="00344AED" w:rsidP="00344AED">
      <w:pPr>
        <w:pStyle w:val="NormalWeb"/>
        <w:spacing w:line="360" w:lineRule="auto"/>
        <w:jc w:val="both"/>
      </w:pPr>
      <w:r w:rsidRPr="00344AED">
        <w:t xml:space="preserve">Na hipótese de a licitante vencedora recusar-se a assinar o contrato, não manter sua proposta ou deixar de cumprir as condições estabelecidas no edital, </w:t>
      </w:r>
      <w:proofErr w:type="gramStart"/>
      <w:r w:rsidRPr="00344AED">
        <w:t>a</w:t>
      </w:r>
      <w:proofErr w:type="gramEnd"/>
      <w:r w:rsidRPr="00344AED">
        <w:t xml:space="preserve"> garantia poderá ser executada, sem prejuízo das demais sanções administrativas cabíveis.</w:t>
      </w:r>
    </w:p>
    <w:p w:rsidR="0048786C" w:rsidRPr="00971414" w:rsidRDefault="0048786C" w:rsidP="00344AED">
      <w:pPr>
        <w:pStyle w:val="Ttulo2"/>
        <w:spacing w:line="360" w:lineRule="auto"/>
        <w:jc w:val="both"/>
        <w:rPr>
          <w:b w:val="0"/>
          <w:sz w:val="24"/>
          <w:szCs w:val="24"/>
          <w:u w:val="single"/>
        </w:rPr>
      </w:pPr>
      <w:r w:rsidRPr="00971414">
        <w:rPr>
          <w:rStyle w:val="Forte"/>
          <w:bCs/>
          <w:sz w:val="24"/>
          <w:szCs w:val="24"/>
          <w:u w:val="single"/>
        </w:rPr>
        <w:t>4.5. Documentos Complementares Obrigatórios</w:t>
      </w:r>
    </w:p>
    <w:p w:rsidR="00CD4B9D" w:rsidRPr="00344AED" w:rsidRDefault="0048786C" w:rsidP="00344AED">
      <w:pPr>
        <w:pStyle w:val="NormalWeb"/>
        <w:spacing w:line="360" w:lineRule="auto"/>
        <w:jc w:val="both"/>
      </w:pPr>
      <w:r w:rsidRPr="00344AED">
        <w:t>– Declaração de enquadramento como ME/EPP, se for o caso, nos termos da LC 123/2006.</w:t>
      </w:r>
    </w:p>
    <w:p w:rsidR="00CD4B9D" w:rsidRPr="00344AED" w:rsidRDefault="0048786C" w:rsidP="00344AED">
      <w:pPr>
        <w:pStyle w:val="NormalWeb"/>
        <w:spacing w:line="360" w:lineRule="auto"/>
        <w:jc w:val="both"/>
      </w:pPr>
      <w:r w:rsidRPr="00344AED">
        <w:t xml:space="preserve">– </w:t>
      </w:r>
      <w:proofErr w:type="gramStart"/>
      <w:r w:rsidRPr="00344AED">
        <w:t>Declaração de inexistência de fato impeditivo à habilitação</w:t>
      </w:r>
      <w:proofErr w:type="gramEnd"/>
      <w:r w:rsidRPr="00344AED">
        <w:t>.</w:t>
      </w:r>
    </w:p>
    <w:p w:rsidR="00CD4B9D" w:rsidRPr="00344AED" w:rsidRDefault="0048786C" w:rsidP="00344AED">
      <w:pPr>
        <w:pStyle w:val="NormalWeb"/>
        <w:spacing w:line="360" w:lineRule="auto"/>
        <w:jc w:val="both"/>
      </w:pPr>
      <w:r w:rsidRPr="00344AED">
        <w:lastRenderedPageBreak/>
        <w:t>– Declaração mínima de que a licitante observa as normas relativas ao trabalho de menores (art. 7º, XXXIII, CF).</w:t>
      </w:r>
    </w:p>
    <w:p w:rsidR="00CD4B9D" w:rsidRPr="00344AED" w:rsidRDefault="0048786C" w:rsidP="00344AED">
      <w:pPr>
        <w:pStyle w:val="NormalWeb"/>
        <w:spacing w:line="360" w:lineRule="auto"/>
        <w:jc w:val="both"/>
      </w:pPr>
      <w:r w:rsidRPr="00344AED">
        <w:t>– Declaração de cumprimento ao disposto no Edital.</w:t>
      </w:r>
    </w:p>
    <w:p w:rsidR="0048786C" w:rsidRPr="00971414" w:rsidRDefault="0048786C" w:rsidP="00344AED">
      <w:pPr>
        <w:pStyle w:val="Ttulo2"/>
        <w:spacing w:line="360" w:lineRule="auto"/>
        <w:jc w:val="both"/>
        <w:rPr>
          <w:b w:val="0"/>
          <w:sz w:val="24"/>
          <w:szCs w:val="24"/>
          <w:u w:val="single"/>
        </w:rPr>
      </w:pPr>
      <w:r w:rsidRPr="00971414">
        <w:rPr>
          <w:rStyle w:val="Forte"/>
          <w:bCs/>
          <w:sz w:val="24"/>
          <w:szCs w:val="24"/>
          <w:u w:val="single"/>
        </w:rPr>
        <w:t>4.6. Forma de Apresentação dos Anexos</w:t>
      </w:r>
    </w:p>
    <w:p w:rsidR="0048786C" w:rsidRPr="00344AED" w:rsidRDefault="0048786C" w:rsidP="00344AED">
      <w:pPr>
        <w:pStyle w:val="NormalWeb"/>
        <w:spacing w:line="360" w:lineRule="auto"/>
        <w:jc w:val="both"/>
      </w:pPr>
      <w:r w:rsidRPr="00344AED">
        <w:t xml:space="preserve">4.6.1. A licitante poderá apresentar </w:t>
      </w:r>
      <w:r w:rsidRPr="00344AED">
        <w:rPr>
          <w:rStyle w:val="Forte"/>
          <w:b w:val="0"/>
        </w:rPr>
        <w:t>um único arquivo PDF consolidado</w:t>
      </w:r>
      <w:r w:rsidRPr="00344AED">
        <w:t>, desde que cada documento esteja:</w:t>
      </w:r>
    </w:p>
    <w:p w:rsidR="0048786C" w:rsidRPr="00344AED" w:rsidRDefault="0048786C" w:rsidP="00344AED">
      <w:pPr>
        <w:spacing w:line="360" w:lineRule="auto"/>
        <w:rPr>
          <w:rFonts w:ascii="Times New Roman" w:hAnsi="Times New Roman" w:cs="Times New Roman"/>
          <w:sz w:val="24"/>
          <w:szCs w:val="24"/>
        </w:rPr>
      </w:pPr>
      <w:r w:rsidRPr="00344AED">
        <w:rPr>
          <w:rFonts w:ascii="Times New Roman" w:hAnsi="Times New Roman" w:cs="Times New Roman"/>
          <w:sz w:val="24"/>
          <w:szCs w:val="24"/>
        </w:rPr>
        <w:t>a) nomeado claramente;</w:t>
      </w:r>
      <w:r w:rsidRPr="00344AED">
        <w:rPr>
          <w:rFonts w:ascii="Times New Roman" w:hAnsi="Times New Roman" w:cs="Times New Roman"/>
          <w:sz w:val="24"/>
          <w:szCs w:val="24"/>
        </w:rPr>
        <w:br/>
        <w:t>b) organizado na ordem dos anexos acima;</w:t>
      </w:r>
      <w:r w:rsidRPr="00344AED">
        <w:rPr>
          <w:rFonts w:ascii="Times New Roman" w:hAnsi="Times New Roman" w:cs="Times New Roman"/>
          <w:sz w:val="24"/>
          <w:szCs w:val="24"/>
        </w:rPr>
        <w:br/>
        <w:t>c) legível e completo;</w:t>
      </w:r>
      <w:r w:rsidRPr="00344AED">
        <w:rPr>
          <w:rFonts w:ascii="Times New Roman" w:hAnsi="Times New Roman" w:cs="Times New Roman"/>
          <w:sz w:val="24"/>
          <w:szCs w:val="24"/>
        </w:rPr>
        <w:br/>
        <w:t>d) válido na data de abertura da sessão.</w:t>
      </w:r>
    </w:p>
    <w:p w:rsidR="0048786C" w:rsidRPr="00344AED" w:rsidRDefault="0048786C" w:rsidP="00344AED">
      <w:pPr>
        <w:pStyle w:val="NormalWeb"/>
        <w:spacing w:line="360" w:lineRule="auto"/>
        <w:jc w:val="both"/>
      </w:pPr>
      <w:r w:rsidRPr="00344AED">
        <w:t>4.6.2. A falta de organização não causará inabilitação, desde que todos os documentos obrigatórios estejam presentes e válidos.</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b/>
          <w:bCs/>
          <w:sz w:val="24"/>
          <w:szCs w:val="24"/>
          <w:lang w:eastAsia="pt-BR"/>
        </w:rPr>
        <w:t>5. DO PREENCHIMENTO DA PROPOSTA</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5.1. O licitante deverá enviar sua proposta mediante o preenchimento, no sistema eletrônico, dos seguintes campos:</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5.1.1. Valor expresso em Reais (R$).</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5.2. Todas as especificações do objeto contidas na proposta vinculam o licitante.</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5.3. Nos valores propostos estarão inclusos todos os custos operacionais, encargos previdenciários, trabalhistas, tributários, comerciais e quaisquer outros que incidam direta ou indiretamente na execução do objeto.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5.4. Os preços ofertados, tanto na proposta inicial, quanto na etapa de lances, serão de exclusiva responsabilidade do licitante, não lhe assistindo o direito de pleitear qualquer alteração, </w:t>
      </w:r>
      <w:proofErr w:type="gramStart"/>
      <w:r w:rsidRPr="00560525">
        <w:rPr>
          <w:rFonts w:ascii="Times New Roman" w:eastAsia="Times New Roman" w:hAnsi="Times New Roman" w:cs="Times New Roman"/>
          <w:sz w:val="24"/>
          <w:szCs w:val="24"/>
          <w:lang w:eastAsia="pt-BR"/>
        </w:rPr>
        <w:t>sob alegação</w:t>
      </w:r>
      <w:proofErr w:type="gramEnd"/>
      <w:r w:rsidRPr="00560525">
        <w:rPr>
          <w:rFonts w:ascii="Times New Roman" w:eastAsia="Times New Roman" w:hAnsi="Times New Roman" w:cs="Times New Roman"/>
          <w:sz w:val="24"/>
          <w:szCs w:val="24"/>
          <w:lang w:eastAsia="pt-BR"/>
        </w:rPr>
        <w:t xml:space="preserve"> de erro, omissão ou qualquer outro pretexto.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5.5. Se o regime tributário da empresa implicar o recolhimento de tributos em percentuais variáveis, a cotação adequada será a que corresponde à média dos efetivos recolhimentos da empresa nos últimos doze meses.</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lastRenderedPageBreak/>
        <w:t xml:space="preserve">5.5.1. No regime de incidência </w:t>
      </w:r>
      <w:proofErr w:type="spellStart"/>
      <w:proofErr w:type="gramStart"/>
      <w:r w:rsidRPr="00560525">
        <w:rPr>
          <w:rFonts w:ascii="Times New Roman" w:eastAsia="Times New Roman" w:hAnsi="Times New Roman" w:cs="Times New Roman"/>
          <w:sz w:val="24"/>
          <w:szCs w:val="24"/>
          <w:lang w:eastAsia="pt-BR"/>
        </w:rPr>
        <w:t>não-cumulativa</w:t>
      </w:r>
      <w:proofErr w:type="spellEnd"/>
      <w:proofErr w:type="gramEnd"/>
      <w:r w:rsidRPr="00560525">
        <w:rPr>
          <w:rFonts w:ascii="Times New Roman" w:eastAsia="Times New Roman" w:hAnsi="Times New Roman" w:cs="Times New Roman"/>
          <w:sz w:val="24"/>
          <w:szCs w:val="24"/>
          <w:lang w:eastAsia="pt-BR"/>
        </w:rPr>
        <w:t xml:space="preserve"> de PIS e COFINS, a cotação adequada será a que corresponde à média das alíquotas efetivamente recolhidas pela empresa, comprovada, a qualquer tempo, por documentos de Escrituração Fiscal Digital da Contribuição (</w:t>
      </w:r>
      <w:proofErr w:type="spellStart"/>
      <w:r w:rsidRPr="00560525">
        <w:rPr>
          <w:rFonts w:ascii="Times New Roman" w:eastAsia="Times New Roman" w:hAnsi="Times New Roman" w:cs="Times New Roman"/>
          <w:sz w:val="24"/>
          <w:szCs w:val="24"/>
          <w:lang w:eastAsia="pt-BR"/>
        </w:rPr>
        <w:t>EFD-Contribuições</w:t>
      </w:r>
      <w:proofErr w:type="spellEnd"/>
      <w:r w:rsidRPr="00560525">
        <w:rPr>
          <w:rFonts w:ascii="Times New Roman" w:eastAsia="Times New Roman" w:hAnsi="Times New Roman" w:cs="Times New Roman"/>
          <w:sz w:val="24"/>
          <w:szCs w:val="24"/>
          <w:lang w:eastAsia="pt-BR"/>
        </w:rPr>
        <w:t>) para o PIS/PASEP e COFINS dos últimos 12 (doze) meses anteriores à apresentação da proposta, ou por outro meio hábil.</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5.6. Independentemente do percentual de tributo inserido na planilha, no pagamento serão retidos na fonte os percentuais estabelecidos na legislação vigente.</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5.7. Na presente licitação, a Microempresa e a Empresa de Pequeno Porte poderão se beneficiar do regime de tributação pelo Simples Nacional.</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5.8. A apresentação das propostas implica obrigatoriedade do cumprimento das 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w:t>
      </w:r>
      <w:proofErr w:type="gramStart"/>
      <w:r w:rsidRPr="00560525">
        <w:rPr>
          <w:rFonts w:ascii="Times New Roman" w:eastAsia="Times New Roman" w:hAnsi="Times New Roman" w:cs="Times New Roman"/>
          <w:sz w:val="24"/>
          <w:szCs w:val="24"/>
          <w:lang w:eastAsia="pt-BR"/>
        </w:rPr>
        <w:t>adequadas à perfeita execução contratual, promovendo, quando requerido, sua substituição</w:t>
      </w:r>
      <w:proofErr w:type="gramEnd"/>
      <w:r w:rsidRPr="00560525">
        <w:rPr>
          <w:rFonts w:ascii="Times New Roman" w:eastAsia="Times New Roman" w:hAnsi="Times New Roman" w:cs="Times New Roman"/>
          <w:sz w:val="24"/>
          <w:szCs w:val="24"/>
          <w:lang w:eastAsia="pt-BR"/>
        </w:rPr>
        <w:t>.</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5.9. O prazo de validade da proposta não será inferior a 60 (sessenta) dias, a contar da data de sua apresentação.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5.10. Os licitantes devem respeitar os preços máximos estabelecidos nas normas de regência de contratações públicas federais, quando participarem de licitações públicas;</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5.11. Os licitantes devem respeitar os preços máximos previstos no Termo de Referência;</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5.12. O descumprimento das regras supramencionadas pode ensejar a responsabilização pelo Tribunal de Contas da União e, após o devido processo legal, gerar as seguintes consequências: assinatura de prazo para a adoção das medidas necessárias ao exato cumprimento da lei, nos termos do </w:t>
      </w:r>
      <w:hyperlink r:id="rId11" w:tgtFrame="_blank" w:history="1">
        <w:r w:rsidRPr="00560525">
          <w:rPr>
            <w:rFonts w:ascii="Times New Roman" w:eastAsia="Times New Roman" w:hAnsi="Times New Roman" w:cs="Times New Roman"/>
            <w:sz w:val="24"/>
            <w:szCs w:val="24"/>
            <w:u w:val="single"/>
            <w:lang w:eastAsia="pt-BR"/>
          </w:rPr>
          <w:t>art. 71, inciso IX, da Constituição</w:t>
        </w:r>
      </w:hyperlink>
      <w:r w:rsidRPr="00560525">
        <w:rPr>
          <w:rFonts w:ascii="Times New Roman" w:eastAsia="Times New Roman" w:hAnsi="Times New Roman" w:cs="Times New Roman"/>
          <w:sz w:val="24"/>
          <w:szCs w:val="24"/>
          <w:lang w:eastAsia="pt-BR"/>
        </w:rPr>
        <w:t>; ou condenação dos agentes públicos responsáveis e da empresa contratada ao pagamento dos prejuízos ao erário, caso verificada a ocorrência de superfaturamento por sobrepreço na execução do contrato.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b/>
          <w:bCs/>
          <w:sz w:val="24"/>
          <w:szCs w:val="24"/>
          <w:lang w:eastAsia="pt-BR"/>
        </w:rPr>
        <w:lastRenderedPageBreak/>
        <w:t xml:space="preserve">6. DA ABERTURA DA SESSÃO, CLASSIFICAÇÃO DAS PROPOSTAS E FORMULAÇÃO DE </w:t>
      </w:r>
      <w:proofErr w:type="gramStart"/>
      <w:r w:rsidRPr="00560525">
        <w:rPr>
          <w:rFonts w:ascii="Times New Roman" w:eastAsia="Times New Roman" w:hAnsi="Times New Roman" w:cs="Times New Roman"/>
          <w:b/>
          <w:bCs/>
          <w:sz w:val="24"/>
          <w:szCs w:val="24"/>
          <w:lang w:eastAsia="pt-BR"/>
        </w:rPr>
        <w:t>LANCES</w:t>
      </w:r>
      <w:proofErr w:type="gramEnd"/>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6.1. A abertura da presente licitação dar-se-á automaticamente em sessão pública, por meio de sistema eletrônico, na data, horário e </w:t>
      </w:r>
      <w:proofErr w:type="gramStart"/>
      <w:r w:rsidRPr="00560525">
        <w:rPr>
          <w:rFonts w:ascii="Times New Roman" w:eastAsia="Times New Roman" w:hAnsi="Times New Roman" w:cs="Times New Roman"/>
          <w:sz w:val="24"/>
          <w:szCs w:val="24"/>
          <w:lang w:eastAsia="pt-BR"/>
        </w:rPr>
        <w:t>local indicados</w:t>
      </w:r>
      <w:proofErr w:type="gramEnd"/>
      <w:r w:rsidRPr="00560525">
        <w:rPr>
          <w:rFonts w:ascii="Times New Roman" w:eastAsia="Times New Roman" w:hAnsi="Times New Roman" w:cs="Times New Roman"/>
          <w:sz w:val="24"/>
          <w:szCs w:val="24"/>
          <w:lang w:eastAsia="pt-BR"/>
        </w:rPr>
        <w:t xml:space="preserve"> neste Edital.</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6.2. Os licitantes poderão retirar ou substituir a proposta ou os documentos de habilitação, quando for o caso, anteriormente inseridos no sistema, até a abertura da sessão pública.</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6.3. O sistema disponibilizará campo próprio para troca de mensagens entre o Pregoeiro e os licitantes.</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6.4. Iniciada a etapa competitiva, os licitantes deverão encaminhar lances exclusivamente por meio de sistema eletrônico, sendo imediatamente informados do seu recebimento e do valor consignado no registro.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6.5. O lance deverá ser ofertado pelo valor unitário do item</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6.6. Os licitantes poderão oferecer lances sucessivos, observando o horário fixado para abertura da sessão e as regras estabelecidas no Edital.</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6.7. O licitante somente poderá oferecer lance de valor inferior ao último por ele ofertado e registrado pelo sistema.</w:t>
      </w:r>
    </w:p>
    <w:p w:rsidR="00CD4B9D" w:rsidRPr="00421A75" w:rsidRDefault="00CD4B9D" w:rsidP="00421A7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6.8. </w:t>
      </w:r>
      <w:r w:rsidR="00421A75" w:rsidRPr="00421A75">
        <w:rPr>
          <w:rFonts w:ascii="Times New Roman" w:hAnsi="Times New Roman" w:cs="Times New Roman"/>
        </w:rPr>
        <w:t xml:space="preserve">O intervalo mínimo de diferença entre os lances será de </w:t>
      </w:r>
      <w:r w:rsidR="00421A75" w:rsidRPr="00421A75">
        <w:rPr>
          <w:rStyle w:val="Forte"/>
          <w:rFonts w:ascii="Times New Roman" w:hAnsi="Times New Roman" w:cs="Times New Roman"/>
        </w:rPr>
        <w:t>1% (um por cento)</w:t>
      </w:r>
      <w:r w:rsidR="00421A75" w:rsidRPr="00421A75">
        <w:rPr>
          <w:rFonts w:ascii="Times New Roman" w:hAnsi="Times New Roman" w:cs="Times New Roman"/>
        </w:rPr>
        <w:t xml:space="preserve"> sobre o valor do último lance registrado, aplicável tanto aos lances intermediários quanto àquele que venha a cobrir a melhor oferta, conforme regras da plataforma eletrônica</w:t>
      </w:r>
      <w:r w:rsidR="008373F5" w:rsidRPr="00421A75">
        <w:rPr>
          <w:rFonts w:ascii="Times New Roman" w:eastAsia="Times New Roman" w:hAnsi="Times New Roman" w:cs="Times New Roman"/>
          <w:sz w:val="24"/>
          <w:szCs w:val="24"/>
          <w:lang w:eastAsia="pt-BR"/>
        </w:rPr>
        <w:t>.</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6.9. O licitante </w:t>
      </w:r>
      <w:proofErr w:type="gramStart"/>
      <w:r w:rsidRPr="00560525">
        <w:rPr>
          <w:rFonts w:ascii="Times New Roman" w:eastAsia="Times New Roman" w:hAnsi="Times New Roman" w:cs="Times New Roman"/>
          <w:sz w:val="24"/>
          <w:szCs w:val="24"/>
          <w:lang w:eastAsia="pt-BR"/>
        </w:rPr>
        <w:t>poderá,</w:t>
      </w:r>
      <w:proofErr w:type="gramEnd"/>
      <w:r w:rsidRPr="00560525">
        <w:rPr>
          <w:rFonts w:ascii="Times New Roman" w:eastAsia="Times New Roman" w:hAnsi="Times New Roman" w:cs="Times New Roman"/>
          <w:sz w:val="24"/>
          <w:szCs w:val="24"/>
          <w:lang w:eastAsia="pt-BR"/>
        </w:rPr>
        <w:t xml:space="preserve"> uma única vez, excluir seu último lance ofertado, no intervalo de quinze segundos após o registro no sistema, na hipótese de lance inconsistente ou inexequível.</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6.10. O procedimento seguirá de acordo com o modo de disputa aberto.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6.11. No modo de disputa “aberto”, os licitantes apresentarão lances públicos e sucessivos, com prorrogações.</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lastRenderedPageBreak/>
        <w:t>6.11.1. A etapa de lances da sessão pública terá duração de dez minutos e, após isso, será prorrogada automaticamente pelo sistema quando houver lance ofertado nos últimos dois minutos do período de duração da sessão pública.</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560525" w:rsidRDefault="00CD4B9D" w:rsidP="00560525">
      <w:pPr>
        <w:pStyle w:val="NormalWeb"/>
        <w:spacing w:line="360" w:lineRule="auto"/>
        <w:jc w:val="both"/>
      </w:pPr>
      <w:r w:rsidRPr="00560525">
        <w:t xml:space="preserve">6.11.3. </w:t>
      </w:r>
      <w:r w:rsidR="00560525">
        <w:t xml:space="preserve">Não havendo novos lances na forma estabelecida nos itens anteriores, a sessão pública encerrar-se-á automaticamente, e o sistema ordenará e divulgará os lances conforme a ordem final de classificação, </w:t>
      </w:r>
      <w:r w:rsidR="00560525" w:rsidRPr="00560525">
        <w:rPr>
          <w:rStyle w:val="Forte"/>
          <w:b w:val="0"/>
        </w:rPr>
        <w:t>sem prejuízo da aplicação da margem de preferência e dos critérios de desempate previstos neste Edital</w:t>
      </w:r>
      <w:r w:rsidR="00560525">
        <w:t>, quando cabíveis.</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6.11.5. Após o reinício previsto no item supra, os licitantes serão convocados para apresentar lances intermediários.</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6.12. Após o término dos prazos estabelecidos nos subitens anteriores, o sistema ordenará e divulgará os lances segundo a ordem crescente de valores.</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6.13. Não serão aceitos dois ou mais lances de mesmo valor, prevalecendo aquele que for recebido e registrado em primeiro lugar.</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6.14. Durante o transcurso da sessão pública, os licitantes serão informados, em tempo real, do valor do menor lance registrado, vedada a identificação do licitante.</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6.15. No caso de desconexão com o Pregoeiro, no decorrer da etapa competitiva do Pregão Eletrônico, o sistema eletrônico poderá permanecer acessível aos licitantes para a recepção dos lances.</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6.16. Quando a desconexão do sistema eletrônico para o Pregoeiro persistir por tempo superior a dez minutos, a sessão pública será suspensa e reiniciada somente </w:t>
      </w:r>
      <w:proofErr w:type="gramStart"/>
      <w:r w:rsidRPr="00560525">
        <w:rPr>
          <w:rFonts w:ascii="Times New Roman" w:eastAsia="Times New Roman" w:hAnsi="Times New Roman" w:cs="Times New Roman"/>
          <w:sz w:val="24"/>
          <w:szCs w:val="24"/>
          <w:lang w:eastAsia="pt-BR"/>
        </w:rPr>
        <w:t>após</w:t>
      </w:r>
      <w:proofErr w:type="gramEnd"/>
      <w:r w:rsidRPr="00560525">
        <w:rPr>
          <w:rFonts w:ascii="Times New Roman" w:eastAsia="Times New Roman" w:hAnsi="Times New Roman" w:cs="Times New Roman"/>
          <w:sz w:val="24"/>
          <w:szCs w:val="24"/>
          <w:lang w:eastAsia="pt-BR"/>
        </w:rPr>
        <w:t xml:space="preserve"> </w:t>
      </w:r>
      <w:r w:rsidRPr="00560525">
        <w:rPr>
          <w:rFonts w:ascii="Times New Roman" w:eastAsia="Times New Roman" w:hAnsi="Times New Roman" w:cs="Times New Roman"/>
          <w:sz w:val="24"/>
          <w:szCs w:val="24"/>
          <w:lang w:eastAsia="pt-BR"/>
        </w:rPr>
        <w:lastRenderedPageBreak/>
        <w:t>decorridas vinte e quatro horas da comunicação do fato pelo Pregoeiro aos participantes, no sítio eletrônico utilizado para divulgação.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6.17. Caso o licitante não apresente lances, concorrerá com o valor de sua proposta.</w:t>
      </w:r>
    </w:p>
    <w:p w:rsidR="00CF4531" w:rsidRPr="00560525" w:rsidRDefault="00CF4531" w:rsidP="00560525">
      <w:pPr>
        <w:pStyle w:val="NormalWeb"/>
        <w:spacing w:line="360" w:lineRule="auto"/>
        <w:jc w:val="both"/>
        <w:rPr>
          <w:b/>
        </w:rPr>
      </w:pPr>
      <w:r w:rsidRPr="00560525">
        <w:rPr>
          <w:rStyle w:val="Forte"/>
          <w:b w:val="0"/>
        </w:rPr>
        <w:t>6.18.</w:t>
      </w:r>
      <w:r w:rsidRPr="00560525">
        <w:t xml:space="preserve"> Ao final da fase de lances, </w:t>
      </w:r>
      <w:r w:rsidRPr="00560525">
        <w:rPr>
          <w:rStyle w:val="Forte"/>
          <w:b w:val="0"/>
        </w:rPr>
        <w:t>a aplicação de margem de preferência somente ocorrerá quando expressamente prevista em ato normativo específico</w:t>
      </w:r>
      <w:r w:rsidRPr="00560525">
        <w:rPr>
          <w:b/>
        </w:rPr>
        <w:t>,</w:t>
      </w:r>
      <w:r w:rsidRPr="00560525">
        <w:t xml:space="preserve"> nos termos do art. 26 da </w:t>
      </w:r>
      <w:r w:rsidRPr="00560525">
        <w:rPr>
          <w:rStyle w:val="Forte"/>
          <w:b w:val="0"/>
        </w:rPr>
        <w:t>Lei nº 14.133/2021</w:t>
      </w:r>
      <w:r w:rsidRPr="00560525">
        <w:rPr>
          <w:b/>
        </w:rPr>
        <w:t xml:space="preserve">, </w:t>
      </w:r>
      <w:r w:rsidRPr="00560525">
        <w:rPr>
          <w:rStyle w:val="Forte"/>
          <w:b w:val="0"/>
        </w:rPr>
        <w:t>desde que compatível com o objeto da contratação</w:t>
      </w:r>
      <w:r w:rsidRPr="00560525">
        <w:rPr>
          <w:b/>
        </w:rPr>
        <w:t>.</w:t>
      </w:r>
    </w:p>
    <w:p w:rsidR="00CF4531" w:rsidRPr="00560525" w:rsidRDefault="00CF4531" w:rsidP="00560525">
      <w:pPr>
        <w:pStyle w:val="NormalWeb"/>
        <w:spacing w:line="360" w:lineRule="auto"/>
        <w:jc w:val="both"/>
      </w:pPr>
      <w:r w:rsidRPr="00560525">
        <w:rPr>
          <w:rStyle w:val="Forte"/>
          <w:b w:val="0"/>
        </w:rPr>
        <w:t>6.18.1.</w:t>
      </w:r>
      <w:r w:rsidRPr="00560525">
        <w:t xml:space="preserve"> Existindo margem de preferência normal ou adicional devidamente regulamentada e aplicável ao objeto licitado, e caso a proposta de menor preço não contemple produto ou serviço abrangido por tal margem, o sistema eletrônico indicará automaticamente as propostas que façam </w:t>
      </w:r>
      <w:proofErr w:type="gramStart"/>
      <w:r w:rsidRPr="00560525">
        <w:t>jus ao benefício, observada</w:t>
      </w:r>
      <w:proofErr w:type="gramEnd"/>
      <w:r w:rsidRPr="00560525">
        <w:t xml:space="preserve"> a ordem de classificação, para fins de análise e aceitação pelo Pregoeiro.</w:t>
      </w:r>
    </w:p>
    <w:p w:rsidR="00CF4531" w:rsidRPr="00560525" w:rsidRDefault="00CF4531" w:rsidP="00560525">
      <w:pPr>
        <w:pStyle w:val="NormalWeb"/>
        <w:spacing w:line="360" w:lineRule="auto"/>
        <w:jc w:val="both"/>
        <w:rPr>
          <w:b/>
        </w:rPr>
      </w:pPr>
      <w:r w:rsidRPr="00560525">
        <w:rPr>
          <w:rStyle w:val="Forte"/>
          <w:b w:val="0"/>
        </w:rPr>
        <w:t>6.18.2.</w:t>
      </w:r>
      <w:r w:rsidRPr="00560525">
        <w:t xml:space="preserve"> Nas hipóteses previstas no subitem anterior, a proposta beneficiada pela aplicação da margem de preferência normal ou adicional, conforme o caso</w:t>
      </w:r>
      <w:proofErr w:type="gramStart"/>
      <w:r w:rsidRPr="00560525">
        <w:t>, será</w:t>
      </w:r>
      <w:proofErr w:type="gramEnd"/>
      <w:r w:rsidRPr="00560525">
        <w:t xml:space="preserve"> considerada a proposta classificada em primeiro lugar, </w:t>
      </w:r>
      <w:r w:rsidRPr="00560525">
        <w:rPr>
          <w:rStyle w:val="Forte"/>
          <w:b w:val="0"/>
        </w:rPr>
        <w:t>respeitadas as disposições legais e regulamentares aplicáveis</w:t>
      </w:r>
      <w:r w:rsidRPr="00560525">
        <w:rPr>
          <w:b/>
        </w:rPr>
        <w:t>.</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6.19. Em relação a itens não exclusivos para participação de microempresas e empresas de pequeno porte, uma vez encerrada a etapa de lances, será efetivada a verificação automática, junto à Receita Federal, do porte da entidade empresarial, caso a contratação não se enquadre nas vedações dos </w:t>
      </w:r>
      <w:hyperlink r:id="rId12" w:anchor="art4" w:tgtFrame="_blank" w:history="1">
        <w:r w:rsidRPr="00560525">
          <w:rPr>
            <w:rFonts w:ascii="Times New Roman" w:eastAsia="Times New Roman" w:hAnsi="Times New Roman" w:cs="Times New Roman"/>
            <w:sz w:val="24"/>
            <w:szCs w:val="24"/>
            <w:u w:val="single"/>
            <w:lang w:eastAsia="pt-BR"/>
          </w:rPr>
          <w:t>§§1º e 2º do art. 4º da Lei nº 14.133, de 2021</w:t>
        </w:r>
      </w:hyperlink>
      <w:r w:rsidRPr="00560525">
        <w:rPr>
          <w:rFonts w:ascii="Times New Roman" w:eastAsia="Times New Roman" w:hAnsi="Times New Roman" w:cs="Times New Roman"/>
          <w:sz w:val="24"/>
          <w:szCs w:val="24"/>
          <w:lang w:eastAsia="pt-BR"/>
        </w:rPr>
        <w:t xml:space="preserve">. O sistema identificará em coluna própria </w:t>
      </w:r>
      <w:proofErr w:type="gramStart"/>
      <w:r w:rsidRPr="00560525">
        <w:rPr>
          <w:rFonts w:ascii="Times New Roman" w:eastAsia="Times New Roman" w:hAnsi="Times New Roman" w:cs="Times New Roman"/>
          <w:sz w:val="24"/>
          <w:szCs w:val="24"/>
          <w:lang w:eastAsia="pt-BR"/>
        </w:rPr>
        <w:t>as</w:t>
      </w:r>
      <w:proofErr w:type="gramEnd"/>
      <w:r w:rsidRPr="00560525">
        <w:rPr>
          <w:rFonts w:ascii="Times New Roman" w:eastAsia="Times New Roman" w:hAnsi="Times New Roman" w:cs="Times New Roman"/>
          <w:sz w:val="24"/>
          <w:szCs w:val="24"/>
          <w:lang w:eastAsia="pt-BR"/>
        </w:rPr>
        <w:t xml:space="preserve"> microempresas e empresas de pequeno porte participantes, procedendo à comparação com os valores da primeira colocada, se esta for empresa de maior porte, assim como das demais classificadas, para o fim de aplicar-se o disposto nos </w:t>
      </w:r>
      <w:proofErr w:type="spellStart"/>
      <w:r w:rsidR="00CC75E2" w:rsidRPr="00560525">
        <w:rPr>
          <w:rFonts w:ascii="Times New Roman" w:eastAsia="Times New Roman" w:hAnsi="Times New Roman" w:cs="Times New Roman"/>
          <w:sz w:val="24"/>
          <w:szCs w:val="24"/>
          <w:lang w:eastAsia="pt-BR"/>
        </w:rPr>
        <w:fldChar w:fldCharType="begin"/>
      </w:r>
      <w:r w:rsidRPr="00560525">
        <w:rPr>
          <w:rFonts w:ascii="Times New Roman" w:eastAsia="Times New Roman" w:hAnsi="Times New Roman" w:cs="Times New Roman"/>
          <w:sz w:val="24"/>
          <w:szCs w:val="24"/>
          <w:lang w:eastAsia="pt-BR"/>
        </w:rPr>
        <w:instrText xml:space="preserve"> HYPERLINK "https://www.planalto.gov.br/ccivil_03/leis/lcp/lcp123.htm" \l "art44" \t "_blank" </w:instrText>
      </w:r>
      <w:r w:rsidR="00CC75E2" w:rsidRPr="00560525">
        <w:rPr>
          <w:rFonts w:ascii="Times New Roman" w:eastAsia="Times New Roman" w:hAnsi="Times New Roman" w:cs="Times New Roman"/>
          <w:sz w:val="24"/>
          <w:szCs w:val="24"/>
          <w:lang w:eastAsia="pt-BR"/>
        </w:rPr>
        <w:fldChar w:fldCharType="separate"/>
      </w:r>
      <w:r w:rsidRPr="00560525">
        <w:rPr>
          <w:rFonts w:ascii="Times New Roman" w:eastAsia="Times New Roman" w:hAnsi="Times New Roman" w:cs="Times New Roman"/>
          <w:sz w:val="24"/>
          <w:szCs w:val="24"/>
          <w:u w:val="single"/>
          <w:lang w:eastAsia="pt-BR"/>
        </w:rPr>
        <w:t>arts</w:t>
      </w:r>
      <w:proofErr w:type="spellEnd"/>
      <w:r w:rsidRPr="00560525">
        <w:rPr>
          <w:rFonts w:ascii="Times New Roman" w:eastAsia="Times New Roman" w:hAnsi="Times New Roman" w:cs="Times New Roman"/>
          <w:sz w:val="24"/>
          <w:szCs w:val="24"/>
          <w:u w:val="single"/>
          <w:lang w:eastAsia="pt-BR"/>
        </w:rPr>
        <w:t>. 44 e 45 da Lei Complementar nº 123, de 2006</w:t>
      </w:r>
      <w:r w:rsidR="00CC75E2" w:rsidRPr="00560525">
        <w:rPr>
          <w:rFonts w:ascii="Times New Roman" w:eastAsia="Times New Roman" w:hAnsi="Times New Roman" w:cs="Times New Roman"/>
          <w:sz w:val="24"/>
          <w:szCs w:val="24"/>
          <w:lang w:eastAsia="pt-BR"/>
        </w:rPr>
        <w:fldChar w:fldCharType="end"/>
      </w:r>
      <w:r w:rsidRPr="00560525">
        <w:rPr>
          <w:rFonts w:ascii="Times New Roman" w:eastAsia="Times New Roman" w:hAnsi="Times New Roman" w:cs="Times New Roman"/>
          <w:sz w:val="24"/>
          <w:szCs w:val="24"/>
          <w:lang w:eastAsia="pt-BR"/>
        </w:rPr>
        <w:t xml:space="preserve">, </w:t>
      </w:r>
      <w:proofErr w:type="gramStart"/>
      <w:r w:rsidRPr="00560525">
        <w:rPr>
          <w:rFonts w:ascii="Times New Roman" w:eastAsia="Times New Roman" w:hAnsi="Times New Roman" w:cs="Times New Roman"/>
          <w:sz w:val="24"/>
          <w:szCs w:val="24"/>
          <w:lang w:eastAsia="pt-BR"/>
        </w:rPr>
        <w:t>regulamentada</w:t>
      </w:r>
      <w:proofErr w:type="gramEnd"/>
      <w:r w:rsidRPr="00560525">
        <w:rPr>
          <w:rFonts w:ascii="Times New Roman" w:eastAsia="Times New Roman" w:hAnsi="Times New Roman" w:cs="Times New Roman"/>
          <w:sz w:val="24"/>
          <w:szCs w:val="24"/>
          <w:lang w:eastAsia="pt-BR"/>
        </w:rPr>
        <w:t xml:space="preserve"> pelo </w:t>
      </w:r>
      <w:hyperlink r:id="rId13" w:tgtFrame="_blank" w:history="1">
        <w:r w:rsidRPr="00560525">
          <w:rPr>
            <w:rFonts w:ascii="Times New Roman" w:eastAsia="Times New Roman" w:hAnsi="Times New Roman" w:cs="Times New Roman"/>
            <w:sz w:val="24"/>
            <w:szCs w:val="24"/>
            <w:u w:val="single"/>
            <w:lang w:eastAsia="pt-BR"/>
          </w:rPr>
          <w:t>Decreto nº 8.538, de 2015</w:t>
        </w:r>
      </w:hyperlink>
      <w:r w:rsidRPr="00560525">
        <w:rPr>
          <w:rFonts w:ascii="Times New Roman" w:eastAsia="Times New Roman" w:hAnsi="Times New Roman" w:cs="Times New Roman"/>
          <w:sz w:val="24"/>
          <w:szCs w:val="24"/>
          <w:lang w:eastAsia="pt-BR"/>
        </w:rPr>
        <w:t>.</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6.19.1. Quando houver propostas beneficiadas com as margens de preferência, apenas poderão se valer do critério de desempate previsto nos </w:t>
      </w:r>
      <w:proofErr w:type="spellStart"/>
      <w:r w:rsidRPr="00560525">
        <w:rPr>
          <w:rFonts w:ascii="Times New Roman" w:eastAsia="Times New Roman" w:hAnsi="Times New Roman" w:cs="Times New Roman"/>
          <w:sz w:val="24"/>
          <w:szCs w:val="24"/>
          <w:lang w:eastAsia="pt-BR"/>
        </w:rPr>
        <w:t>arts</w:t>
      </w:r>
      <w:proofErr w:type="spellEnd"/>
      <w:r w:rsidRPr="00560525">
        <w:rPr>
          <w:rFonts w:ascii="Times New Roman" w:eastAsia="Times New Roman" w:hAnsi="Times New Roman" w:cs="Times New Roman"/>
          <w:sz w:val="24"/>
          <w:szCs w:val="24"/>
          <w:lang w:eastAsia="pt-BR"/>
        </w:rPr>
        <w:t>. 44 e 45 da Lei Complementar nº 123, de 2006, as propostas de microempresas e empresas de pequeno porte que também fizerem jus às margens de preferência (art. 5º, §9º, I, do Decreto n.º 8538, de 2015).</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lastRenderedPageBreak/>
        <w:t>6.19.2. O parâmetro para o empate ficto, nesse caso, consistirá no preço ofertado pela fornecedora classificada em primeiro lugar em razão da aplicação da margem de preferência.</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6.19.3. Nessas condições, as propostas de microempresas e empresas de pequeno porte que se encontrarem na faixa de até 5% (cinco por cento) serão consideradas empatadas com a primeira colocada.</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6.19.4. A licitante mais bem classificada nos termos do subitem anterior terá o direito de encaminhar uma última oferta para desempate, obrigatoriamente em valor inferior ao da primeira colocada, no prazo de </w:t>
      </w:r>
      <w:proofErr w:type="gramStart"/>
      <w:r w:rsidRPr="00560525">
        <w:rPr>
          <w:rFonts w:ascii="Times New Roman" w:eastAsia="Times New Roman" w:hAnsi="Times New Roman" w:cs="Times New Roman"/>
          <w:sz w:val="24"/>
          <w:szCs w:val="24"/>
          <w:lang w:eastAsia="pt-BR"/>
        </w:rPr>
        <w:t>5</w:t>
      </w:r>
      <w:proofErr w:type="gramEnd"/>
      <w:r w:rsidRPr="00560525">
        <w:rPr>
          <w:rFonts w:ascii="Times New Roman" w:eastAsia="Times New Roman" w:hAnsi="Times New Roman" w:cs="Times New Roman"/>
          <w:sz w:val="24"/>
          <w:szCs w:val="24"/>
          <w:lang w:eastAsia="pt-BR"/>
        </w:rPr>
        <w:t xml:space="preserve"> (cinco) minutos controlados pelo sistema, contados após a comunicação automática para tanto.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6.19.5.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6.19.6.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6.19.7.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6.20. Só poderá haver empate entre propostas iguais (não seguidas de lances).</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6.21. Havendo eventual empate entre propostas ou lances, o critério de desempate será aquele previsto no </w:t>
      </w:r>
      <w:hyperlink r:id="rId14" w:anchor="art60" w:tgtFrame="_blank" w:history="1">
        <w:r w:rsidRPr="00560525">
          <w:rPr>
            <w:rFonts w:ascii="Times New Roman" w:eastAsia="Times New Roman" w:hAnsi="Times New Roman" w:cs="Times New Roman"/>
            <w:sz w:val="24"/>
            <w:szCs w:val="24"/>
            <w:u w:val="single"/>
            <w:lang w:eastAsia="pt-BR"/>
          </w:rPr>
          <w:t>art. 60 da Lei nº 14.133, de 2021</w:t>
        </w:r>
      </w:hyperlink>
      <w:r w:rsidRPr="00560525">
        <w:rPr>
          <w:rFonts w:ascii="Times New Roman" w:eastAsia="Times New Roman" w:hAnsi="Times New Roman" w:cs="Times New Roman"/>
          <w:sz w:val="24"/>
          <w:szCs w:val="24"/>
          <w:lang w:eastAsia="pt-BR"/>
        </w:rPr>
        <w:t>, nesta ordem:</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6.21.1. </w:t>
      </w:r>
      <w:proofErr w:type="gramStart"/>
      <w:r w:rsidRPr="00560525">
        <w:rPr>
          <w:rFonts w:ascii="Times New Roman" w:eastAsia="Times New Roman" w:hAnsi="Times New Roman" w:cs="Times New Roman"/>
          <w:sz w:val="24"/>
          <w:szCs w:val="24"/>
          <w:lang w:eastAsia="pt-BR"/>
        </w:rPr>
        <w:t>disputa</w:t>
      </w:r>
      <w:proofErr w:type="gramEnd"/>
      <w:r w:rsidRPr="00560525">
        <w:rPr>
          <w:rFonts w:ascii="Times New Roman" w:eastAsia="Times New Roman" w:hAnsi="Times New Roman" w:cs="Times New Roman"/>
          <w:sz w:val="24"/>
          <w:szCs w:val="24"/>
          <w:lang w:eastAsia="pt-BR"/>
        </w:rPr>
        <w:t xml:space="preserve"> final, hipótese em que os licitantes empatados poderão apresentar nova proposta em ato contínuo à classificação;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lastRenderedPageBreak/>
        <w:t xml:space="preserve">6.21.2. </w:t>
      </w:r>
      <w:proofErr w:type="gramStart"/>
      <w:r w:rsidRPr="00560525">
        <w:rPr>
          <w:rFonts w:ascii="Times New Roman" w:eastAsia="Times New Roman" w:hAnsi="Times New Roman" w:cs="Times New Roman"/>
          <w:sz w:val="24"/>
          <w:szCs w:val="24"/>
          <w:lang w:eastAsia="pt-BR"/>
        </w:rPr>
        <w:t>avaliação</w:t>
      </w:r>
      <w:proofErr w:type="gramEnd"/>
      <w:r w:rsidRPr="00560525">
        <w:rPr>
          <w:rFonts w:ascii="Times New Roman" w:eastAsia="Times New Roman" w:hAnsi="Times New Roman" w:cs="Times New Roman"/>
          <w:sz w:val="24"/>
          <w:szCs w:val="24"/>
          <w:lang w:eastAsia="pt-BR"/>
        </w:rPr>
        <w:t xml:space="preserve"> do desempenho contratual prévio dos licitantes, para a qual deverão preferencialmente ser utilizados registros cadastrais para efeito de atesto de cumprimento de obrigações previstos nesta Lei;</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6.21.3. </w:t>
      </w:r>
      <w:proofErr w:type="gramStart"/>
      <w:r w:rsidRPr="00560525">
        <w:rPr>
          <w:rFonts w:ascii="Times New Roman" w:eastAsia="Times New Roman" w:hAnsi="Times New Roman" w:cs="Times New Roman"/>
          <w:sz w:val="24"/>
          <w:szCs w:val="24"/>
          <w:lang w:eastAsia="pt-BR"/>
        </w:rPr>
        <w:t>desenvolvimento</w:t>
      </w:r>
      <w:proofErr w:type="gramEnd"/>
      <w:r w:rsidRPr="00560525">
        <w:rPr>
          <w:rFonts w:ascii="Times New Roman" w:eastAsia="Times New Roman" w:hAnsi="Times New Roman" w:cs="Times New Roman"/>
          <w:sz w:val="24"/>
          <w:szCs w:val="24"/>
          <w:lang w:eastAsia="pt-BR"/>
        </w:rPr>
        <w:t xml:space="preserve"> pelo licitante de ações de equidade entre homens e mulheres no ambiente de trabalho, conforme Decreto nº 11.430, de 8 de março de 2023;</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6.21.4. </w:t>
      </w:r>
      <w:proofErr w:type="gramStart"/>
      <w:r w:rsidRPr="00560525">
        <w:rPr>
          <w:rFonts w:ascii="Times New Roman" w:eastAsia="Times New Roman" w:hAnsi="Times New Roman" w:cs="Times New Roman"/>
          <w:sz w:val="24"/>
          <w:szCs w:val="24"/>
          <w:lang w:eastAsia="pt-BR"/>
        </w:rPr>
        <w:t>desenvolvimento</w:t>
      </w:r>
      <w:proofErr w:type="gramEnd"/>
      <w:r w:rsidRPr="00560525">
        <w:rPr>
          <w:rFonts w:ascii="Times New Roman" w:eastAsia="Times New Roman" w:hAnsi="Times New Roman" w:cs="Times New Roman"/>
          <w:sz w:val="24"/>
          <w:szCs w:val="24"/>
          <w:lang w:eastAsia="pt-BR"/>
        </w:rPr>
        <w:t xml:space="preserve"> pelo licitante de programa de integridade, conforme Decreto nº 12.304, de 2024.</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6.22. Persistindo o empate, será assegurada preferência, sucessivamente, aos bens e serviços produzidos ou prestados por:</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6.22.1. </w:t>
      </w:r>
      <w:proofErr w:type="gramStart"/>
      <w:r w:rsidRPr="00560525">
        <w:rPr>
          <w:rFonts w:ascii="Times New Roman" w:eastAsia="Times New Roman" w:hAnsi="Times New Roman" w:cs="Times New Roman"/>
          <w:sz w:val="24"/>
          <w:szCs w:val="24"/>
          <w:lang w:eastAsia="pt-BR"/>
        </w:rPr>
        <w:t>empresas</w:t>
      </w:r>
      <w:proofErr w:type="gramEnd"/>
      <w:r w:rsidRPr="00560525">
        <w:rPr>
          <w:rFonts w:ascii="Times New Roman" w:eastAsia="Times New Roman" w:hAnsi="Times New Roman" w:cs="Times New Roman"/>
          <w:sz w:val="24"/>
          <w:szCs w:val="24"/>
          <w:lang w:eastAsia="pt-BR"/>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6.22.2. </w:t>
      </w:r>
      <w:proofErr w:type="gramStart"/>
      <w:r w:rsidRPr="00560525">
        <w:rPr>
          <w:rFonts w:ascii="Times New Roman" w:eastAsia="Times New Roman" w:hAnsi="Times New Roman" w:cs="Times New Roman"/>
          <w:sz w:val="24"/>
          <w:szCs w:val="24"/>
          <w:lang w:eastAsia="pt-BR"/>
        </w:rPr>
        <w:t>empresas</w:t>
      </w:r>
      <w:proofErr w:type="gramEnd"/>
      <w:r w:rsidRPr="00560525">
        <w:rPr>
          <w:rFonts w:ascii="Times New Roman" w:eastAsia="Times New Roman" w:hAnsi="Times New Roman" w:cs="Times New Roman"/>
          <w:sz w:val="24"/>
          <w:szCs w:val="24"/>
          <w:lang w:eastAsia="pt-BR"/>
        </w:rPr>
        <w:t xml:space="preserve"> brasileiras;</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6.22.3. </w:t>
      </w:r>
      <w:proofErr w:type="gramStart"/>
      <w:r w:rsidRPr="00560525">
        <w:rPr>
          <w:rFonts w:ascii="Times New Roman" w:eastAsia="Times New Roman" w:hAnsi="Times New Roman" w:cs="Times New Roman"/>
          <w:sz w:val="24"/>
          <w:szCs w:val="24"/>
          <w:lang w:eastAsia="pt-BR"/>
        </w:rPr>
        <w:t>empresas</w:t>
      </w:r>
      <w:proofErr w:type="gramEnd"/>
      <w:r w:rsidRPr="00560525">
        <w:rPr>
          <w:rFonts w:ascii="Times New Roman" w:eastAsia="Times New Roman" w:hAnsi="Times New Roman" w:cs="Times New Roman"/>
          <w:sz w:val="24"/>
          <w:szCs w:val="24"/>
          <w:lang w:eastAsia="pt-BR"/>
        </w:rPr>
        <w:t xml:space="preserve"> que invistam em pesquisa e no desenvolvimento de tecnologia no País;</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6.22.4. </w:t>
      </w:r>
      <w:proofErr w:type="gramStart"/>
      <w:r w:rsidRPr="00560525">
        <w:rPr>
          <w:rFonts w:ascii="Times New Roman" w:eastAsia="Times New Roman" w:hAnsi="Times New Roman" w:cs="Times New Roman"/>
          <w:sz w:val="24"/>
          <w:szCs w:val="24"/>
          <w:lang w:eastAsia="pt-BR"/>
        </w:rPr>
        <w:t>empresas</w:t>
      </w:r>
      <w:proofErr w:type="gramEnd"/>
      <w:r w:rsidRPr="00560525">
        <w:rPr>
          <w:rFonts w:ascii="Times New Roman" w:eastAsia="Times New Roman" w:hAnsi="Times New Roman" w:cs="Times New Roman"/>
          <w:sz w:val="24"/>
          <w:szCs w:val="24"/>
          <w:lang w:eastAsia="pt-BR"/>
        </w:rPr>
        <w:t xml:space="preserve"> que comprovem a prática de mitigação, nos termos da </w:t>
      </w:r>
      <w:hyperlink r:id="rId15" w:anchor=":~:text=LEI%20N%C2%BA%2012.187%2C%20DE%2029%20DE%20DEZEMBRO%20DE%202009.&amp;text=Institui%20a%20Pol%C3%ADtica%20Nacional%20sobre,PNMC%20e%20d%C3%A1%20outras%20provid%C3%AAncias." w:history="1">
        <w:r w:rsidRPr="00560525">
          <w:rPr>
            <w:rFonts w:ascii="Times New Roman" w:eastAsia="Times New Roman" w:hAnsi="Times New Roman" w:cs="Times New Roman"/>
            <w:sz w:val="24"/>
            <w:szCs w:val="24"/>
            <w:u w:val="single"/>
            <w:lang w:eastAsia="pt-BR"/>
          </w:rPr>
          <w:t>Lei nº 12.187, de 29 de dezembro de 2009</w:t>
        </w:r>
      </w:hyperlink>
      <w:r w:rsidRPr="00560525">
        <w:rPr>
          <w:rFonts w:ascii="Times New Roman" w:eastAsia="Times New Roman" w:hAnsi="Times New Roman" w:cs="Times New Roman"/>
          <w:sz w:val="24"/>
          <w:szCs w:val="24"/>
          <w:lang w:eastAsia="pt-BR"/>
        </w:rPr>
        <w:t>.</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6.23. Esgotados todos os demais critérios de desempate previstos em lei, a escolha do licitante vencedor ocorrerá por sorteio, em ato público, para o qual todos os licitantes serão convocados, vedado qualquer outro processo.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6.24. Encerrada a etapa de envio de lances da sessão pública, na hipótese da proposta do primeiro colocado permanecer acima do preço máximo definido para a contratação, o Pregoeiro poderá negociar condições mais vantajosas, após definido o resultado do julgamento.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6.24.1. A negociação poderá ser feita com os demais licitantes, segundo a ordem de classificação inicialmente estabelecida, quando </w:t>
      </w:r>
      <w:proofErr w:type="gramStart"/>
      <w:r w:rsidRPr="00560525">
        <w:rPr>
          <w:rFonts w:ascii="Times New Roman" w:eastAsia="Times New Roman" w:hAnsi="Times New Roman" w:cs="Times New Roman"/>
          <w:sz w:val="24"/>
          <w:szCs w:val="24"/>
          <w:lang w:eastAsia="pt-BR"/>
        </w:rPr>
        <w:t>o primeiro colocado, mesmo</w:t>
      </w:r>
      <w:proofErr w:type="gramEnd"/>
      <w:r w:rsidRPr="00560525">
        <w:rPr>
          <w:rFonts w:ascii="Times New Roman" w:eastAsia="Times New Roman" w:hAnsi="Times New Roman" w:cs="Times New Roman"/>
          <w:sz w:val="24"/>
          <w:szCs w:val="24"/>
          <w:lang w:eastAsia="pt-BR"/>
        </w:rPr>
        <w:t xml:space="preserve"> após a negociação, for desclassificado em razão de sua proposta permanecer acima do preço máximo definido pela Administração.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lastRenderedPageBreak/>
        <w:t>6.24.2. A negociação será realizada por meio do sistema, podendo ser acompanhada pelos demais licitantes.</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6.24.3. O resultado da negociação será divulgado a todos os licitantes e anexado aos autos do processo licitatório.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6.24.4. O Pregoeiro solicitará ao licitante mais bem classificado que, no prazo de </w:t>
      </w:r>
      <w:proofErr w:type="gramStart"/>
      <w:r w:rsidRPr="00560525">
        <w:rPr>
          <w:rFonts w:ascii="Times New Roman" w:eastAsia="Times New Roman" w:hAnsi="Times New Roman" w:cs="Times New Roman"/>
          <w:sz w:val="24"/>
          <w:szCs w:val="24"/>
          <w:lang w:eastAsia="pt-BR"/>
        </w:rPr>
        <w:t>2</w:t>
      </w:r>
      <w:proofErr w:type="gramEnd"/>
      <w:r w:rsidRPr="00560525">
        <w:rPr>
          <w:rFonts w:ascii="Times New Roman" w:eastAsia="Times New Roman" w:hAnsi="Times New Roman" w:cs="Times New Roman"/>
          <w:sz w:val="24"/>
          <w:szCs w:val="24"/>
          <w:lang w:eastAsia="pt-BR"/>
        </w:rPr>
        <w:t xml:space="preserve"> (duas) horas, envie a proposta adequada ao último lance ofertado após a negociação realizada, acompanhada, se for o caso, dos documentos complementares, quando necessários à confirmação daqueles exigidos neste Edital e já apresentados.</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6.24.5. É facultado ao Pregoeiro prorrogar o prazo estabelecido, a partir de solicitação fundamentada feita no chat pelo licitante, antes de findo o prazo.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6.25. Após a negociação do preço, o Pregoeiro iniciará a fase de aceitação e julgamento da proposta.</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w:t>
      </w:r>
      <w:r w:rsidRPr="00560525">
        <w:rPr>
          <w:rFonts w:ascii="Times New Roman" w:eastAsia="Times New Roman" w:hAnsi="Times New Roman" w:cs="Times New Roman"/>
          <w:b/>
          <w:bCs/>
          <w:sz w:val="24"/>
          <w:szCs w:val="24"/>
          <w:lang w:eastAsia="pt-BR"/>
        </w:rPr>
        <w:t>7. DA FASE DE JULGAMENTO</w:t>
      </w:r>
    </w:p>
    <w:p w:rsidR="00560525" w:rsidRPr="00560525" w:rsidRDefault="00560525" w:rsidP="00560525">
      <w:pPr>
        <w:pStyle w:val="NormalWeb"/>
        <w:spacing w:line="360" w:lineRule="auto"/>
        <w:jc w:val="both"/>
        <w:rPr>
          <w:b/>
        </w:rPr>
      </w:pPr>
      <w:r w:rsidRPr="00560525">
        <w:rPr>
          <w:rStyle w:val="Forte"/>
          <w:b w:val="0"/>
        </w:rPr>
        <w:t>7.1.</w:t>
      </w:r>
      <w:r>
        <w:t xml:space="preserve"> Encerrada a etapa de negociação, o Pregoeiro verificará se o licitante provisoriamente classificado em primeiro lugar atende às condições de participação no certame, nos termos do art. 14 da Lei nº 14.133, de 2021, da legislação correlata e do item 2.7 deste Edital, especialmente quanto à inexistência de sanção que impeça a participação na licitação ou a futura contratação, </w:t>
      </w:r>
      <w:r w:rsidRPr="00560525">
        <w:rPr>
          <w:rStyle w:val="Forte"/>
          <w:b w:val="0"/>
        </w:rPr>
        <w:t>mediante consultas aos cadastros oficiais disponíveis</w:t>
      </w:r>
      <w:r w:rsidRPr="00560525">
        <w:rPr>
          <w:b/>
        </w:rPr>
        <w:t>.</w:t>
      </w:r>
    </w:p>
    <w:p w:rsidR="00560525" w:rsidRDefault="00560525" w:rsidP="00560525">
      <w:pPr>
        <w:pStyle w:val="NormalWeb"/>
        <w:spacing w:line="360" w:lineRule="auto"/>
        <w:jc w:val="both"/>
      </w:pPr>
      <w:r w:rsidRPr="00560525">
        <w:rPr>
          <w:rStyle w:val="Forte"/>
          <w:b w:val="0"/>
        </w:rPr>
        <w:t>7.1.1.</w:t>
      </w:r>
      <w:r>
        <w:t xml:space="preserve"> Sistema de Cadastramento Unificado de Fornecedores – </w:t>
      </w:r>
      <w:r w:rsidRPr="00560525">
        <w:rPr>
          <w:rStyle w:val="Forte"/>
          <w:b w:val="0"/>
        </w:rPr>
        <w:t>SICAF</w:t>
      </w:r>
      <w:r w:rsidRPr="00560525">
        <w:rPr>
          <w:b/>
        </w:rPr>
        <w:t xml:space="preserve">, </w:t>
      </w:r>
      <w:r w:rsidRPr="00560525">
        <w:rPr>
          <w:rStyle w:val="Forte"/>
          <w:b w:val="0"/>
        </w:rPr>
        <w:t>quando existente</w:t>
      </w:r>
      <w:r>
        <w:t>, para fins de consulta complementar.</w:t>
      </w:r>
    </w:p>
    <w:p w:rsidR="00560525" w:rsidRDefault="00560525" w:rsidP="00560525">
      <w:pPr>
        <w:pStyle w:val="NormalWeb"/>
        <w:spacing w:line="360" w:lineRule="auto"/>
        <w:jc w:val="both"/>
      </w:pPr>
      <w:r w:rsidRPr="00560525">
        <w:rPr>
          <w:rStyle w:val="Forte"/>
          <w:b w:val="0"/>
        </w:rPr>
        <w:t>7.1.2.</w:t>
      </w:r>
      <w:r>
        <w:t xml:space="preserve"> Cadastro Nacional de Empresas Punidas </w:t>
      </w:r>
      <w:r w:rsidRPr="00560525">
        <w:rPr>
          <w:b/>
        </w:rPr>
        <w:t xml:space="preserve">– </w:t>
      </w:r>
      <w:r w:rsidRPr="00560525">
        <w:rPr>
          <w:rStyle w:val="Forte"/>
          <w:b w:val="0"/>
        </w:rPr>
        <w:t>CNEP</w:t>
      </w:r>
      <w:r>
        <w:t xml:space="preserve">, mantido pela </w:t>
      </w:r>
      <w:proofErr w:type="spellStart"/>
      <w:r>
        <w:t>Controladoria-Geral</w:t>
      </w:r>
      <w:proofErr w:type="spellEnd"/>
      <w:r>
        <w:t xml:space="preserve"> da União.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7.2. A consulta aos cadastros será realizada no nome e no CNPJ da empresa licitante.</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7.2.1. A consulta no CNEP quanto às sanções previstas na </w:t>
      </w:r>
      <w:hyperlink r:id="rId16" w:anchor=":~:text=%C3%A0s%20seguintes%20comina%C3%A7%C3%B5es%3A-,Art.,n%C2%BA%2012.120%2C%20de%202009)." w:tgtFrame="_blank" w:history="1">
        <w:r w:rsidRPr="00560525">
          <w:rPr>
            <w:rFonts w:ascii="Times New Roman" w:eastAsia="Times New Roman" w:hAnsi="Times New Roman" w:cs="Times New Roman"/>
            <w:sz w:val="24"/>
            <w:szCs w:val="24"/>
            <w:u w:val="single"/>
            <w:lang w:eastAsia="pt-BR"/>
          </w:rPr>
          <w:t>Lei n° 8.429, de 1992</w:t>
        </w:r>
      </w:hyperlink>
      <w:proofErr w:type="gramStart"/>
      <w:r w:rsidRPr="00560525">
        <w:rPr>
          <w:rFonts w:ascii="Times New Roman" w:eastAsia="Times New Roman" w:hAnsi="Times New Roman" w:cs="Times New Roman"/>
          <w:sz w:val="24"/>
          <w:szCs w:val="24"/>
          <w:lang w:eastAsia="pt-BR"/>
        </w:rPr>
        <w:t> ,</w:t>
      </w:r>
      <w:proofErr w:type="gramEnd"/>
      <w:r w:rsidRPr="00560525">
        <w:rPr>
          <w:rFonts w:ascii="Times New Roman" w:eastAsia="Times New Roman" w:hAnsi="Times New Roman" w:cs="Times New Roman"/>
          <w:sz w:val="24"/>
          <w:szCs w:val="24"/>
          <w:lang w:eastAsia="pt-BR"/>
        </w:rPr>
        <w:t xml:space="preserve"> também ocorrerá no nome e no CPF do sócio majoritário da empresa licitante, se houver, por força do art. 12 da citada lei.</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lastRenderedPageBreak/>
        <w:t>7.3. Caso conste na Consulta de Situação do licitante a existência de Ocorrências Impeditivas Indiretas, o Pregoeiro diligenciará para verificar se houve fraude por parte das empresas apontadas no Relatório de Ocorrências Impeditivas Indiretas.</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7.3.1. A tentativa de burla será verificada por meio dos vínculos societários, linhas de fornecimento similares, dentre outros.</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7.3.2. O licitante será convocado para manifestação previamente a uma eventual desclassificação.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7.3.3. Constatada a existência de sanção, o licitante será reputado inabilitado, por falta de condição de participação.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proofErr w:type="gramStart"/>
      <w:r w:rsidRPr="00560525">
        <w:rPr>
          <w:rFonts w:ascii="Times New Roman" w:eastAsia="Times New Roman" w:hAnsi="Times New Roman" w:cs="Times New Roman"/>
          <w:sz w:val="24"/>
          <w:szCs w:val="24"/>
          <w:lang w:eastAsia="pt-BR"/>
        </w:rPr>
        <w:t>7.4.</w:t>
      </w:r>
      <w:proofErr w:type="gramEnd"/>
      <w:r w:rsidRPr="00560525">
        <w:rPr>
          <w:rFonts w:ascii="Times New Roman" w:eastAsia="Times New Roman" w:hAnsi="Times New Roman" w:cs="Times New Roman"/>
          <w:sz w:val="24"/>
          <w:szCs w:val="24"/>
          <w:lang w:eastAsia="pt-BR"/>
        </w:rPr>
        <w:t>Caso o licitante provisoriamente classificado em primeiro lugar tenha se utilizado de algum tratamento favorecido às ME/</w:t>
      </w:r>
      <w:proofErr w:type="spellStart"/>
      <w:r w:rsidRPr="00560525">
        <w:rPr>
          <w:rFonts w:ascii="Times New Roman" w:eastAsia="Times New Roman" w:hAnsi="Times New Roman" w:cs="Times New Roman"/>
          <w:sz w:val="24"/>
          <w:szCs w:val="24"/>
          <w:lang w:eastAsia="pt-BR"/>
        </w:rPr>
        <w:t>EPPs</w:t>
      </w:r>
      <w:proofErr w:type="spellEnd"/>
      <w:r w:rsidRPr="00560525">
        <w:rPr>
          <w:rFonts w:ascii="Times New Roman" w:eastAsia="Times New Roman" w:hAnsi="Times New Roman" w:cs="Times New Roman"/>
          <w:sz w:val="24"/>
          <w:szCs w:val="24"/>
          <w:lang w:eastAsia="pt-BR"/>
        </w:rPr>
        <w:t xml:space="preserve"> ou tenha se valido da aplicação da margem de preferência, o Pregoeiro verificará se o licitante faz jus ao benefício aplicado.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7.4.1. Caso o licitante não venha a comprovar o atendimento dos requisitos para fazer jus ao benefício da margem de preferência, as propostas serão reclassificadas, para fins de nova aplicação da margem de preferência.</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7.5.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17" w:anchor="art29" w:tgtFrame="_blank" w:history="1">
        <w:r w:rsidRPr="00560525">
          <w:rPr>
            <w:rFonts w:ascii="Times New Roman" w:eastAsia="Times New Roman" w:hAnsi="Times New Roman" w:cs="Times New Roman"/>
            <w:sz w:val="24"/>
            <w:szCs w:val="24"/>
            <w:u w:val="single"/>
            <w:lang w:eastAsia="pt-BR"/>
          </w:rPr>
          <w:t>artigo 29 a 35 da IN SEGES nº 73, de 30 de setembro de 2022</w:t>
        </w:r>
      </w:hyperlink>
      <w:r w:rsidRPr="00560525">
        <w:rPr>
          <w:rFonts w:ascii="Times New Roman" w:eastAsia="Times New Roman" w:hAnsi="Times New Roman" w:cs="Times New Roman"/>
          <w:sz w:val="24"/>
          <w:szCs w:val="24"/>
          <w:lang w:eastAsia="pt-BR"/>
        </w:rPr>
        <w:t>.</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7.6. Será desclassificada a proposta vencedora que:</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7.6.1. </w:t>
      </w:r>
      <w:proofErr w:type="gramStart"/>
      <w:r w:rsidRPr="00560525">
        <w:rPr>
          <w:rFonts w:ascii="Times New Roman" w:eastAsia="Times New Roman" w:hAnsi="Times New Roman" w:cs="Times New Roman"/>
          <w:sz w:val="24"/>
          <w:szCs w:val="24"/>
          <w:lang w:eastAsia="pt-BR"/>
        </w:rPr>
        <w:t>contiver</w:t>
      </w:r>
      <w:proofErr w:type="gramEnd"/>
      <w:r w:rsidRPr="00560525">
        <w:rPr>
          <w:rFonts w:ascii="Times New Roman" w:eastAsia="Times New Roman" w:hAnsi="Times New Roman" w:cs="Times New Roman"/>
          <w:sz w:val="24"/>
          <w:szCs w:val="24"/>
          <w:lang w:eastAsia="pt-BR"/>
        </w:rPr>
        <w:t xml:space="preserve"> vícios insanáveis;</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7.6.2. </w:t>
      </w:r>
      <w:proofErr w:type="gramStart"/>
      <w:r w:rsidRPr="00560525">
        <w:rPr>
          <w:rFonts w:ascii="Times New Roman" w:eastAsia="Times New Roman" w:hAnsi="Times New Roman" w:cs="Times New Roman"/>
          <w:sz w:val="24"/>
          <w:szCs w:val="24"/>
          <w:lang w:eastAsia="pt-BR"/>
        </w:rPr>
        <w:t>não</w:t>
      </w:r>
      <w:proofErr w:type="gramEnd"/>
      <w:r w:rsidRPr="00560525">
        <w:rPr>
          <w:rFonts w:ascii="Times New Roman" w:eastAsia="Times New Roman" w:hAnsi="Times New Roman" w:cs="Times New Roman"/>
          <w:sz w:val="24"/>
          <w:szCs w:val="24"/>
          <w:lang w:eastAsia="pt-BR"/>
        </w:rPr>
        <w:t xml:space="preserve"> obedecer às especificações técnicas contidas no Termo de Referência/Projeto Básico;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7.6.3. </w:t>
      </w:r>
      <w:proofErr w:type="gramStart"/>
      <w:r w:rsidRPr="00560525">
        <w:rPr>
          <w:rFonts w:ascii="Times New Roman" w:eastAsia="Times New Roman" w:hAnsi="Times New Roman" w:cs="Times New Roman"/>
          <w:sz w:val="24"/>
          <w:szCs w:val="24"/>
          <w:lang w:eastAsia="pt-BR"/>
        </w:rPr>
        <w:t>apresentar</w:t>
      </w:r>
      <w:proofErr w:type="gramEnd"/>
      <w:r w:rsidRPr="00560525">
        <w:rPr>
          <w:rFonts w:ascii="Times New Roman" w:eastAsia="Times New Roman" w:hAnsi="Times New Roman" w:cs="Times New Roman"/>
          <w:sz w:val="24"/>
          <w:szCs w:val="24"/>
          <w:lang w:eastAsia="pt-BR"/>
        </w:rPr>
        <w:t xml:space="preserve"> preços inexequíveis ou permanecer acima do preço máximo definido para a contratação;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7.6.4. </w:t>
      </w:r>
      <w:proofErr w:type="gramStart"/>
      <w:r w:rsidRPr="00560525">
        <w:rPr>
          <w:rFonts w:ascii="Times New Roman" w:eastAsia="Times New Roman" w:hAnsi="Times New Roman" w:cs="Times New Roman"/>
          <w:sz w:val="24"/>
          <w:szCs w:val="24"/>
          <w:lang w:eastAsia="pt-BR"/>
        </w:rPr>
        <w:t>não</w:t>
      </w:r>
      <w:proofErr w:type="gramEnd"/>
      <w:r w:rsidRPr="00560525">
        <w:rPr>
          <w:rFonts w:ascii="Times New Roman" w:eastAsia="Times New Roman" w:hAnsi="Times New Roman" w:cs="Times New Roman"/>
          <w:sz w:val="24"/>
          <w:szCs w:val="24"/>
          <w:lang w:eastAsia="pt-BR"/>
        </w:rPr>
        <w:t xml:space="preserve"> tiver sua exequibilidade demonstrada, quando exigido pela Administração;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lastRenderedPageBreak/>
        <w:t xml:space="preserve">7.6.5. </w:t>
      </w:r>
      <w:proofErr w:type="gramStart"/>
      <w:r w:rsidRPr="00560525">
        <w:rPr>
          <w:rFonts w:ascii="Times New Roman" w:eastAsia="Times New Roman" w:hAnsi="Times New Roman" w:cs="Times New Roman"/>
          <w:sz w:val="24"/>
          <w:szCs w:val="24"/>
          <w:lang w:eastAsia="pt-BR"/>
        </w:rPr>
        <w:t>não</w:t>
      </w:r>
      <w:proofErr w:type="gramEnd"/>
      <w:r w:rsidRPr="00560525">
        <w:rPr>
          <w:rFonts w:ascii="Times New Roman" w:eastAsia="Times New Roman" w:hAnsi="Times New Roman" w:cs="Times New Roman"/>
          <w:sz w:val="24"/>
          <w:szCs w:val="24"/>
          <w:lang w:eastAsia="pt-BR"/>
        </w:rPr>
        <w:t xml:space="preserve"> cumpra os critérios de aceitabilidade de preços definidos no Termo de Referência.</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7.6.6. </w:t>
      </w:r>
      <w:proofErr w:type="gramStart"/>
      <w:r w:rsidRPr="00560525">
        <w:rPr>
          <w:rFonts w:ascii="Times New Roman" w:eastAsia="Times New Roman" w:hAnsi="Times New Roman" w:cs="Times New Roman"/>
          <w:sz w:val="24"/>
          <w:szCs w:val="24"/>
          <w:lang w:eastAsia="pt-BR"/>
        </w:rPr>
        <w:t>apresentar</w:t>
      </w:r>
      <w:proofErr w:type="gramEnd"/>
      <w:r w:rsidRPr="00560525">
        <w:rPr>
          <w:rFonts w:ascii="Times New Roman" w:eastAsia="Times New Roman" w:hAnsi="Times New Roman" w:cs="Times New Roman"/>
          <w:sz w:val="24"/>
          <w:szCs w:val="24"/>
          <w:lang w:eastAsia="pt-BR"/>
        </w:rPr>
        <w:t xml:space="preserve"> desconformidade com quaisquer outras exigências deste Edital ou seus anexos, desde que insanável.</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7.7. No caso de bens e serviços em geral, é indício de </w:t>
      </w:r>
      <w:proofErr w:type="spellStart"/>
      <w:r w:rsidRPr="00560525">
        <w:rPr>
          <w:rFonts w:ascii="Times New Roman" w:eastAsia="Times New Roman" w:hAnsi="Times New Roman" w:cs="Times New Roman"/>
          <w:sz w:val="24"/>
          <w:szCs w:val="24"/>
          <w:lang w:eastAsia="pt-BR"/>
        </w:rPr>
        <w:t>inexequibilidade</w:t>
      </w:r>
      <w:proofErr w:type="spellEnd"/>
      <w:r w:rsidRPr="00560525">
        <w:rPr>
          <w:rFonts w:ascii="Times New Roman" w:eastAsia="Times New Roman" w:hAnsi="Times New Roman" w:cs="Times New Roman"/>
          <w:sz w:val="24"/>
          <w:szCs w:val="24"/>
          <w:lang w:eastAsia="pt-BR"/>
        </w:rPr>
        <w:t xml:space="preserve"> das propostas valores inferiores a 50% (cinquenta por cento) do valor orçado pela Administração.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7.8. A </w:t>
      </w:r>
      <w:proofErr w:type="spellStart"/>
      <w:r w:rsidRPr="00560525">
        <w:rPr>
          <w:rFonts w:ascii="Times New Roman" w:eastAsia="Times New Roman" w:hAnsi="Times New Roman" w:cs="Times New Roman"/>
          <w:sz w:val="24"/>
          <w:szCs w:val="24"/>
          <w:lang w:eastAsia="pt-BR"/>
        </w:rPr>
        <w:t>inexequibilidade</w:t>
      </w:r>
      <w:proofErr w:type="spellEnd"/>
      <w:r w:rsidRPr="00560525">
        <w:rPr>
          <w:rFonts w:ascii="Times New Roman" w:eastAsia="Times New Roman" w:hAnsi="Times New Roman" w:cs="Times New Roman"/>
          <w:sz w:val="24"/>
          <w:szCs w:val="24"/>
          <w:lang w:eastAsia="pt-BR"/>
        </w:rPr>
        <w:t>, na hipótese de que trata o item anterior, só será considerada após diligência do Pregoeiro, que comprove:</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7.8.1. </w:t>
      </w:r>
      <w:proofErr w:type="gramStart"/>
      <w:r w:rsidRPr="00560525">
        <w:rPr>
          <w:rFonts w:ascii="Times New Roman" w:eastAsia="Times New Roman" w:hAnsi="Times New Roman" w:cs="Times New Roman"/>
          <w:sz w:val="24"/>
          <w:szCs w:val="24"/>
          <w:lang w:eastAsia="pt-BR"/>
        </w:rPr>
        <w:t>que</w:t>
      </w:r>
      <w:proofErr w:type="gramEnd"/>
      <w:r w:rsidRPr="00560525">
        <w:rPr>
          <w:rFonts w:ascii="Times New Roman" w:eastAsia="Times New Roman" w:hAnsi="Times New Roman" w:cs="Times New Roman"/>
          <w:sz w:val="24"/>
          <w:szCs w:val="24"/>
          <w:lang w:eastAsia="pt-BR"/>
        </w:rPr>
        <w:t xml:space="preserve"> o custo do licitante ultrapassa o valor da proposta; e</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7.8.2. </w:t>
      </w:r>
      <w:proofErr w:type="gramStart"/>
      <w:r w:rsidRPr="00560525">
        <w:rPr>
          <w:rFonts w:ascii="Times New Roman" w:eastAsia="Times New Roman" w:hAnsi="Times New Roman" w:cs="Times New Roman"/>
          <w:sz w:val="24"/>
          <w:szCs w:val="24"/>
          <w:lang w:eastAsia="pt-BR"/>
        </w:rPr>
        <w:t>inexistirem</w:t>
      </w:r>
      <w:proofErr w:type="gramEnd"/>
      <w:r w:rsidRPr="00560525">
        <w:rPr>
          <w:rFonts w:ascii="Times New Roman" w:eastAsia="Times New Roman" w:hAnsi="Times New Roman" w:cs="Times New Roman"/>
          <w:sz w:val="24"/>
          <w:szCs w:val="24"/>
          <w:lang w:eastAsia="pt-BR"/>
        </w:rPr>
        <w:t xml:space="preserve"> custos de oportunidade capazes de justificar o vulto da oferta.</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7.9. Em contratação de obras e serviços de engenharia, além das disposições acima, a análise de exequibilidade e sobrepreço considerará o seguinte:</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7.9.1. Nos regimes de execução por tarefa, empreitada por preço global ou empreitada integral, contratação semi-integrada ou contratação integrada, a caracterização do sobrepreço se dará pela superação do valor global estimado;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7.9.2. No regime de empreitada por preço unitário, a caracterização do sobrepreço se dará pela superação do valor global estimado.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7.9.3. No caso de obras e serviços de engenharia, serão consideradas inexequíveis as propostas cujos valores forem inferiores a 75% (setenta e cinco por cento) do valor orçado pela Administração, independentemente do regime de execução.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7.10. Se houver indícios de </w:t>
      </w:r>
      <w:proofErr w:type="spellStart"/>
      <w:r w:rsidRPr="00560525">
        <w:rPr>
          <w:rFonts w:ascii="Times New Roman" w:eastAsia="Times New Roman" w:hAnsi="Times New Roman" w:cs="Times New Roman"/>
          <w:sz w:val="24"/>
          <w:szCs w:val="24"/>
          <w:lang w:eastAsia="pt-BR"/>
        </w:rPr>
        <w:t>inexequibilidade</w:t>
      </w:r>
      <w:proofErr w:type="spellEnd"/>
      <w:r w:rsidRPr="00560525">
        <w:rPr>
          <w:rFonts w:ascii="Times New Roman" w:eastAsia="Times New Roman" w:hAnsi="Times New Roman" w:cs="Times New Roman"/>
          <w:sz w:val="24"/>
          <w:szCs w:val="24"/>
          <w:lang w:eastAsia="pt-BR"/>
        </w:rPr>
        <w:t xml:space="preserve"> da proposta de preço, ou em caso da necessidade de esclarecimentos complementares, poderão ser efetuadas diligências, para que a empresa comprove a exequibilidade da proposta.</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7.11. Caso o custo global estimado do objeto licitado tenha sido decomposto em seus respectivos custos unitários por meio de Planilha de Custos e Formação de Preços elaborada pela Administração, o licitante classificado em primeiro lugar será convocado </w:t>
      </w:r>
      <w:r w:rsidRPr="00560525">
        <w:rPr>
          <w:rFonts w:ascii="Times New Roman" w:eastAsia="Times New Roman" w:hAnsi="Times New Roman" w:cs="Times New Roman"/>
          <w:sz w:val="24"/>
          <w:szCs w:val="24"/>
          <w:lang w:eastAsia="pt-BR"/>
        </w:rPr>
        <w:lastRenderedPageBreak/>
        <w:t xml:space="preserve">para apresentar Planilha por ele elaborada, com os respectivos valores adequados ao valor final da sua proposta, </w:t>
      </w:r>
      <w:proofErr w:type="gramStart"/>
      <w:r w:rsidRPr="00560525">
        <w:rPr>
          <w:rFonts w:ascii="Times New Roman" w:eastAsia="Times New Roman" w:hAnsi="Times New Roman" w:cs="Times New Roman"/>
          <w:sz w:val="24"/>
          <w:szCs w:val="24"/>
          <w:lang w:eastAsia="pt-BR"/>
        </w:rPr>
        <w:t>sob pena</w:t>
      </w:r>
      <w:proofErr w:type="gramEnd"/>
      <w:r w:rsidRPr="00560525">
        <w:rPr>
          <w:rFonts w:ascii="Times New Roman" w:eastAsia="Times New Roman" w:hAnsi="Times New Roman" w:cs="Times New Roman"/>
          <w:sz w:val="24"/>
          <w:szCs w:val="24"/>
          <w:lang w:eastAsia="pt-BR"/>
        </w:rPr>
        <w:t xml:space="preserve"> de não aceitação da proposta.</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7.11.1. 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560525">
        <w:rPr>
          <w:rFonts w:ascii="Times New Roman" w:eastAsia="Times New Roman" w:hAnsi="Times New Roman" w:cs="Times New Roman"/>
          <w:sz w:val="24"/>
          <w:szCs w:val="24"/>
          <w:lang w:eastAsia="pt-BR"/>
        </w:rPr>
        <w:t>semiintegrada</w:t>
      </w:r>
      <w:proofErr w:type="spellEnd"/>
      <w:r w:rsidRPr="00560525">
        <w:rPr>
          <w:rFonts w:ascii="Times New Roman" w:eastAsia="Times New Roman" w:hAnsi="Times New Roman" w:cs="Times New Roman"/>
          <w:sz w:val="24"/>
          <w:szCs w:val="24"/>
          <w:lang w:eastAsia="pt-BR"/>
        </w:rPr>
        <w:t xml:space="preserve"> e contratação integrada, exclusivamente para eventuais adequações indispensáveis no cronograma físico-financeiro e para balizar excepcional aditamento posterior do contrato.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7.11.2. Caso a produtividade seja diferente daquela utilizada pela Administração como referência, ou não estiver contida na faixa referencial de produtividade, mas admitida pelo ato convocatório, o licitante deverá apresentar a respectiva comprovação de exequibilidade;</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7.11.3.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7.11.4. Para efeito do subitem anterior, admite-se a adequação técnica da metodologia empregada pela contratada, visando assegurar a execução do objeto, desde que mantidas as condições para a justa remuneração do serviço.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7.12. Erros no preenchimento da planilha não constituem motivo para a desclassificação da proposta. A planilha </w:t>
      </w:r>
      <w:proofErr w:type="spellStart"/>
      <w:r w:rsidRPr="00560525">
        <w:rPr>
          <w:rFonts w:ascii="Times New Roman" w:eastAsia="Times New Roman" w:hAnsi="Times New Roman" w:cs="Times New Roman"/>
          <w:sz w:val="24"/>
          <w:szCs w:val="24"/>
          <w:lang w:eastAsia="pt-BR"/>
        </w:rPr>
        <w:t>poderá</w:t>
      </w:r>
      <w:proofErr w:type="spellEnd"/>
      <w:r w:rsidRPr="00560525">
        <w:rPr>
          <w:rFonts w:ascii="Times New Roman" w:eastAsia="Times New Roman" w:hAnsi="Times New Roman" w:cs="Times New Roman"/>
          <w:sz w:val="24"/>
          <w:szCs w:val="24"/>
          <w:lang w:eastAsia="pt-BR"/>
        </w:rPr>
        <w:t>́ ser ajustada pelo fornecedor, no prazo indicado pelo Pregoeiro, desde que não haja majoração do preço e que se comprove que este é o bastante para arcar com todos os custos da contratação;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7.12.1. O ajuste de que trata este dispositivo se limita a sanar erros ou falhas que não alterem a substância das propostas;</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lastRenderedPageBreak/>
        <w:t>7.12.2. Considera-se erro no preenchimento da planilha passível de correção a indicação de recolhimento de impostos e contribuições na forma do Simples Nacional, quando não cabível esse regime.</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7.13. Para fins de análise da proposta quanto ao cumprimento das especificações do objeto, poderá ser colhida a manifestação escrita do setor requisitante do serviço ou da área especializada no objeto.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7.14. Caso o Termo de Referência exija a apresentação de carta de solidariedade emitida pelo fabricante, que assegure a execução do contrato, no caso de licitante revendedor ou distribuidor, o licitante classificado em primeiro lugar deverá apresentá-la, </w:t>
      </w:r>
      <w:proofErr w:type="gramStart"/>
      <w:r w:rsidRPr="00560525">
        <w:rPr>
          <w:rFonts w:ascii="Times New Roman" w:eastAsia="Times New Roman" w:hAnsi="Times New Roman" w:cs="Times New Roman"/>
          <w:sz w:val="24"/>
          <w:szCs w:val="24"/>
          <w:lang w:eastAsia="pt-BR"/>
        </w:rPr>
        <w:t>sob pena</w:t>
      </w:r>
      <w:proofErr w:type="gramEnd"/>
      <w:r w:rsidRPr="00560525">
        <w:rPr>
          <w:rFonts w:ascii="Times New Roman" w:eastAsia="Times New Roman" w:hAnsi="Times New Roman" w:cs="Times New Roman"/>
          <w:sz w:val="24"/>
          <w:szCs w:val="24"/>
          <w:lang w:eastAsia="pt-BR"/>
        </w:rPr>
        <w:t xml:space="preserve"> de não aceitação da proposta.</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7.15. Caso o Termo de Referência/Projeto Básico exija a apresentação de amostra, o licitante classificado em primeiro lugar deverá apresentá-la, conforme disciplinado no Termo de Referência, </w:t>
      </w:r>
      <w:proofErr w:type="gramStart"/>
      <w:r w:rsidRPr="00560525">
        <w:rPr>
          <w:rFonts w:ascii="Times New Roman" w:eastAsia="Times New Roman" w:hAnsi="Times New Roman" w:cs="Times New Roman"/>
          <w:sz w:val="24"/>
          <w:szCs w:val="24"/>
          <w:lang w:eastAsia="pt-BR"/>
        </w:rPr>
        <w:t>sob pena</w:t>
      </w:r>
      <w:proofErr w:type="gramEnd"/>
      <w:r w:rsidRPr="00560525">
        <w:rPr>
          <w:rFonts w:ascii="Times New Roman" w:eastAsia="Times New Roman" w:hAnsi="Times New Roman" w:cs="Times New Roman"/>
          <w:sz w:val="24"/>
          <w:szCs w:val="24"/>
          <w:lang w:eastAsia="pt-BR"/>
        </w:rPr>
        <w:t xml:space="preserve"> de não aceitação da proposta.</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7.16. Por meio de mensagem no sistema, será divulgado o local e horário de realização do procedimento para a avaliação das amostras, cuja presença será facultada a todos os interessados, incluindo os demais licitantes.</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7.17. Os resultados das avaliações serão divulgados por meio de mensagem no sistema.</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7.18. No caso de não haver entrega da amostra ou ocorrer atraso na entrega, sem justificativa aceita pelo Pregoeiro, ou havendo entrega de amostra fora das especificações previstas neste Edital, a proposta do licitante será recusada.</w:t>
      </w:r>
    </w:p>
    <w:p w:rsidR="00CD4B9D"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7.19. Se a(s) amostra(s) apresentada(s) pelo primeiro classificado não </w:t>
      </w:r>
      <w:proofErr w:type="gramStart"/>
      <w:r w:rsidRPr="00560525">
        <w:rPr>
          <w:rFonts w:ascii="Times New Roman" w:eastAsia="Times New Roman" w:hAnsi="Times New Roman" w:cs="Times New Roman"/>
          <w:sz w:val="24"/>
          <w:szCs w:val="24"/>
          <w:lang w:eastAsia="pt-BR"/>
        </w:rPr>
        <w:t>for(</w:t>
      </w:r>
      <w:proofErr w:type="gramEnd"/>
      <w:r w:rsidRPr="00560525">
        <w:rPr>
          <w:rFonts w:ascii="Times New Roman" w:eastAsia="Times New Roman" w:hAnsi="Times New Roman" w:cs="Times New Roman"/>
          <w:sz w:val="24"/>
          <w:szCs w:val="24"/>
          <w:lang w:eastAsia="pt-BR"/>
        </w:rPr>
        <w:t>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rsidR="00907605" w:rsidRDefault="00AE57E3" w:rsidP="00421A75">
      <w:pPr>
        <w:pStyle w:val="NormalWeb"/>
        <w:spacing w:line="360" w:lineRule="auto"/>
        <w:jc w:val="both"/>
      </w:pPr>
      <w:proofErr w:type="spellStart"/>
      <w:r w:rsidRPr="00421A75">
        <w:rPr>
          <w:b/>
          <w:bCs/>
        </w:rPr>
        <w:t>Paragráfo</w:t>
      </w:r>
      <w:proofErr w:type="spellEnd"/>
      <w:r w:rsidRPr="00421A75">
        <w:rPr>
          <w:b/>
          <w:bCs/>
        </w:rPr>
        <w:t xml:space="preserve"> único.</w:t>
      </w:r>
      <w:r w:rsidR="00421A75">
        <w:t xml:space="preserve"> As disposições constantes deste Edital e de seus anexos que façam referência </w:t>
      </w:r>
      <w:proofErr w:type="gramStart"/>
      <w:r w:rsidR="00421A75">
        <w:t>a</w:t>
      </w:r>
      <w:proofErr w:type="gramEnd"/>
      <w:r w:rsidR="00421A75">
        <w:t xml:space="preserve"> empreitada, Bonificações e Despesas Indiretas – BDI, encargos sociais, produtividade, planilhas de custos e formação de preços, bem como demais regras típicas de obras ou serviços de engenharia, não se aplicam ao presente certame, </w:t>
      </w:r>
      <w:r w:rsidR="00421A75">
        <w:lastRenderedPageBreak/>
        <w:t xml:space="preserve">considerando que o objeto desta licitação consiste exclusivamente no fornecimento de bens comuns, qual seja, a </w:t>
      </w:r>
      <w:r w:rsidR="00907605">
        <w:t>equipamentos e/ou material permanente.</w:t>
      </w:r>
    </w:p>
    <w:p w:rsidR="00421A75" w:rsidRDefault="00421A75" w:rsidP="00421A75">
      <w:pPr>
        <w:pStyle w:val="NormalWeb"/>
        <w:spacing w:line="360" w:lineRule="auto"/>
        <w:jc w:val="both"/>
      </w:pPr>
      <w:r>
        <w:t>Eventuais menções a regimes de execução, metodologias de custos ou critérios próprios de obras e serviços de engenharia deverão ser desconsideradas para todos os efeitos, não produzindo qualquer impacto na formulação das propostas, no julgamento, na execução contratual ou no pagamento, prevalecendo, em qualquer hipótese, as regras específicas aplicáveis ao fornecimento de bens.</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w:t>
      </w:r>
      <w:r w:rsidRPr="00560525">
        <w:rPr>
          <w:rFonts w:ascii="Times New Roman" w:eastAsia="Times New Roman" w:hAnsi="Times New Roman" w:cs="Times New Roman"/>
          <w:b/>
          <w:bCs/>
          <w:sz w:val="24"/>
          <w:szCs w:val="24"/>
          <w:lang w:eastAsia="pt-BR"/>
        </w:rPr>
        <w:t>8. DA FASE DE HABILITAÇÃO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8.1. Os documentos previstos no Termo de Referência, necessários e suficientes para demonstrar a capacidade do licitante de realizar o objeto da licitação, serão exigidos para fins de habilitação, nos termos dos </w:t>
      </w:r>
      <w:proofErr w:type="spellStart"/>
      <w:r w:rsidR="00CC75E2" w:rsidRPr="00560525">
        <w:rPr>
          <w:rFonts w:ascii="Times New Roman" w:eastAsia="Times New Roman" w:hAnsi="Times New Roman" w:cs="Times New Roman"/>
          <w:sz w:val="24"/>
          <w:szCs w:val="24"/>
          <w:lang w:eastAsia="pt-BR"/>
        </w:rPr>
        <w:fldChar w:fldCharType="begin"/>
      </w:r>
      <w:r w:rsidRPr="00560525">
        <w:rPr>
          <w:rFonts w:ascii="Times New Roman" w:eastAsia="Times New Roman" w:hAnsi="Times New Roman" w:cs="Times New Roman"/>
          <w:sz w:val="24"/>
          <w:szCs w:val="24"/>
          <w:lang w:eastAsia="pt-BR"/>
        </w:rPr>
        <w:instrText xml:space="preserve"> HYPERLINK "http://www.planalto.gov.br/ccivil_03/_ato2019-2022/2021/lei/L14133.htm" \l "art62" \t "_blank" </w:instrText>
      </w:r>
      <w:r w:rsidR="00CC75E2" w:rsidRPr="00560525">
        <w:rPr>
          <w:rFonts w:ascii="Times New Roman" w:eastAsia="Times New Roman" w:hAnsi="Times New Roman" w:cs="Times New Roman"/>
          <w:sz w:val="24"/>
          <w:szCs w:val="24"/>
          <w:lang w:eastAsia="pt-BR"/>
        </w:rPr>
        <w:fldChar w:fldCharType="separate"/>
      </w:r>
      <w:r w:rsidRPr="00560525">
        <w:rPr>
          <w:rFonts w:ascii="Times New Roman" w:eastAsia="Times New Roman" w:hAnsi="Times New Roman" w:cs="Times New Roman"/>
          <w:sz w:val="24"/>
          <w:szCs w:val="24"/>
          <w:u w:val="single"/>
          <w:lang w:eastAsia="pt-BR"/>
        </w:rPr>
        <w:t>arts</w:t>
      </w:r>
      <w:proofErr w:type="spellEnd"/>
      <w:r w:rsidRPr="00560525">
        <w:rPr>
          <w:rFonts w:ascii="Times New Roman" w:eastAsia="Times New Roman" w:hAnsi="Times New Roman" w:cs="Times New Roman"/>
          <w:sz w:val="24"/>
          <w:szCs w:val="24"/>
          <w:u w:val="single"/>
          <w:lang w:eastAsia="pt-BR"/>
        </w:rPr>
        <w:t xml:space="preserve">. </w:t>
      </w:r>
      <w:proofErr w:type="gramStart"/>
      <w:r w:rsidRPr="00560525">
        <w:rPr>
          <w:rFonts w:ascii="Times New Roman" w:eastAsia="Times New Roman" w:hAnsi="Times New Roman" w:cs="Times New Roman"/>
          <w:sz w:val="24"/>
          <w:szCs w:val="24"/>
          <w:u w:val="single"/>
          <w:lang w:eastAsia="pt-BR"/>
        </w:rPr>
        <w:t>62 a 70 da Lei nº</w:t>
      </w:r>
      <w:proofErr w:type="gramEnd"/>
      <w:r w:rsidRPr="00560525">
        <w:rPr>
          <w:rFonts w:ascii="Times New Roman" w:eastAsia="Times New Roman" w:hAnsi="Times New Roman" w:cs="Times New Roman"/>
          <w:sz w:val="24"/>
          <w:szCs w:val="24"/>
          <w:u w:val="single"/>
          <w:lang w:eastAsia="pt-BR"/>
        </w:rPr>
        <w:t xml:space="preserve"> 14.133, de 2021</w:t>
      </w:r>
      <w:r w:rsidR="00CC75E2" w:rsidRPr="00560525">
        <w:rPr>
          <w:rFonts w:ascii="Times New Roman" w:eastAsia="Times New Roman" w:hAnsi="Times New Roman" w:cs="Times New Roman"/>
          <w:sz w:val="24"/>
          <w:szCs w:val="24"/>
          <w:lang w:eastAsia="pt-BR"/>
        </w:rPr>
        <w:fldChar w:fldCharType="end"/>
      </w:r>
      <w:r w:rsidRPr="00560525">
        <w:rPr>
          <w:rFonts w:ascii="Times New Roman" w:eastAsia="Times New Roman" w:hAnsi="Times New Roman" w:cs="Times New Roman"/>
          <w:sz w:val="24"/>
          <w:szCs w:val="24"/>
          <w:lang w:eastAsia="pt-BR"/>
        </w:rPr>
        <w:t>.</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8.1.1. A documentação exigida para fins de habilitação jurídica, fiscal, social e trabalhista e </w:t>
      </w:r>
      <w:proofErr w:type="spellStart"/>
      <w:r w:rsidRPr="00560525">
        <w:rPr>
          <w:rFonts w:ascii="Times New Roman" w:eastAsia="Times New Roman" w:hAnsi="Times New Roman" w:cs="Times New Roman"/>
          <w:sz w:val="24"/>
          <w:szCs w:val="24"/>
          <w:lang w:eastAsia="pt-BR"/>
        </w:rPr>
        <w:t>econômico-ﬁnanceira</w:t>
      </w:r>
      <w:proofErr w:type="spellEnd"/>
      <w:r w:rsidRPr="00560525">
        <w:rPr>
          <w:rFonts w:ascii="Times New Roman" w:eastAsia="Times New Roman" w:hAnsi="Times New Roman" w:cs="Times New Roman"/>
          <w:sz w:val="24"/>
          <w:szCs w:val="24"/>
          <w:lang w:eastAsia="pt-BR"/>
        </w:rPr>
        <w:t>, poderá ser substituída pelo registro cadastral no SICAF.</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8.2. Quando permitida a participação de empresas estrangeiras que não funcionem no País, as exigências de habilitação serão atendidas mediante documentos equivalentes, inicialmente apresentados em tradução livre.</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8.3. Na hipótese de o licitante vencedor ser empresa estrangeira que não funcione no País, para </w:t>
      </w:r>
      <w:proofErr w:type="spellStart"/>
      <w:r w:rsidRPr="00560525">
        <w:rPr>
          <w:rFonts w:ascii="Times New Roman" w:eastAsia="Times New Roman" w:hAnsi="Times New Roman" w:cs="Times New Roman"/>
          <w:sz w:val="24"/>
          <w:szCs w:val="24"/>
          <w:lang w:eastAsia="pt-BR"/>
        </w:rPr>
        <w:t>ﬁns</w:t>
      </w:r>
      <w:proofErr w:type="spellEnd"/>
      <w:r w:rsidRPr="00560525">
        <w:rPr>
          <w:rFonts w:ascii="Times New Roman" w:eastAsia="Times New Roman" w:hAnsi="Times New Roman" w:cs="Times New Roman"/>
          <w:sz w:val="24"/>
          <w:szCs w:val="24"/>
          <w:lang w:eastAsia="pt-BR"/>
        </w:rPr>
        <w:t xml:space="preserve"> de assinatura do contrato ou da ata de registro de preços, os documentos exigidos para a habilitação </w:t>
      </w:r>
      <w:proofErr w:type="gramStart"/>
      <w:r w:rsidRPr="00560525">
        <w:rPr>
          <w:rFonts w:ascii="Times New Roman" w:eastAsia="Times New Roman" w:hAnsi="Times New Roman" w:cs="Times New Roman"/>
          <w:sz w:val="24"/>
          <w:szCs w:val="24"/>
          <w:lang w:eastAsia="pt-BR"/>
        </w:rPr>
        <w:t>serão</w:t>
      </w:r>
      <w:proofErr w:type="gramEnd"/>
      <w:r w:rsidRPr="00560525">
        <w:rPr>
          <w:rFonts w:ascii="Times New Roman" w:eastAsia="Times New Roman" w:hAnsi="Times New Roman" w:cs="Times New Roman"/>
          <w:sz w:val="24"/>
          <w:szCs w:val="24"/>
          <w:lang w:eastAsia="pt-BR"/>
        </w:rPr>
        <w:t xml:space="preserve"> traduzidos por tradutor juramentado no País e apostilados nos termos do disposto no </w:t>
      </w:r>
      <w:hyperlink r:id="rId18" w:tgtFrame="_blank" w:history="1">
        <w:r w:rsidRPr="00560525">
          <w:rPr>
            <w:rFonts w:ascii="Times New Roman" w:eastAsia="Times New Roman" w:hAnsi="Times New Roman" w:cs="Times New Roman"/>
            <w:sz w:val="24"/>
            <w:szCs w:val="24"/>
            <w:u w:val="single"/>
            <w:lang w:eastAsia="pt-BR"/>
          </w:rPr>
          <w:t>Decreto nº 8.660, de 29 de janeiro de 2016</w:t>
        </w:r>
      </w:hyperlink>
      <w:r w:rsidRPr="00560525">
        <w:rPr>
          <w:rFonts w:ascii="Times New Roman" w:eastAsia="Times New Roman" w:hAnsi="Times New Roman" w:cs="Times New Roman"/>
          <w:sz w:val="24"/>
          <w:szCs w:val="24"/>
          <w:lang w:eastAsia="pt-BR"/>
        </w:rPr>
        <w:t xml:space="preserve">, ou de outro que venha a substituí-lo, ou </w:t>
      </w:r>
      <w:proofErr w:type="spellStart"/>
      <w:r w:rsidRPr="00560525">
        <w:rPr>
          <w:rFonts w:ascii="Times New Roman" w:eastAsia="Times New Roman" w:hAnsi="Times New Roman" w:cs="Times New Roman"/>
          <w:sz w:val="24"/>
          <w:szCs w:val="24"/>
          <w:lang w:eastAsia="pt-BR"/>
        </w:rPr>
        <w:t>consularizados</w:t>
      </w:r>
      <w:proofErr w:type="spellEnd"/>
      <w:r w:rsidRPr="00560525">
        <w:rPr>
          <w:rFonts w:ascii="Times New Roman" w:eastAsia="Times New Roman" w:hAnsi="Times New Roman" w:cs="Times New Roman"/>
          <w:sz w:val="24"/>
          <w:szCs w:val="24"/>
          <w:lang w:eastAsia="pt-BR"/>
        </w:rPr>
        <w:t xml:space="preserve"> pelos respectivos consulados ou embaixadas.</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8.4.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8.5. Os documentos exigidos para fins de habilitação poderão ser apresentados em original ou por cópia.</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lastRenderedPageBreak/>
        <w:t>8.6. Os documentos exigidos para fins de habilitação poderão ser substituídos por registro cadastral emitido por órgão ou entidade pública, desde que o registro tenha sido feito em obediência ao disposto na Lei nº 14.133, de 2021.</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8.7. Será verificado se o licitante apresentou declaração de que atende aos requisitos de habilitação, e o declarante responderá pela veracidade das informações prestadas, na forma da lei.</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8.8. Será verificado se o licitante apresentou no sistema, </w:t>
      </w:r>
      <w:proofErr w:type="gramStart"/>
      <w:r w:rsidRPr="00560525">
        <w:rPr>
          <w:rFonts w:ascii="Times New Roman" w:eastAsia="Times New Roman" w:hAnsi="Times New Roman" w:cs="Times New Roman"/>
          <w:sz w:val="24"/>
          <w:szCs w:val="24"/>
          <w:lang w:eastAsia="pt-BR"/>
        </w:rPr>
        <w:t>sob pena</w:t>
      </w:r>
      <w:proofErr w:type="gramEnd"/>
      <w:r w:rsidRPr="00560525">
        <w:rPr>
          <w:rFonts w:ascii="Times New Roman" w:eastAsia="Times New Roman" w:hAnsi="Times New Roman" w:cs="Times New Roman"/>
          <w:sz w:val="24"/>
          <w:szCs w:val="24"/>
          <w:lang w:eastAsia="pt-BR"/>
        </w:rPr>
        <w:t xml:space="preserve"> de inabilitação, a declaração de que cumpre as exigências de reserva de cargos para pessoa com deficiência e para reabilitado da Previdência Social, previstas em lei e em outras normas específicas.</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8.9. O licitante deverá apresentar, </w:t>
      </w:r>
      <w:proofErr w:type="gramStart"/>
      <w:r w:rsidRPr="00560525">
        <w:rPr>
          <w:rFonts w:ascii="Times New Roman" w:eastAsia="Times New Roman" w:hAnsi="Times New Roman" w:cs="Times New Roman"/>
          <w:sz w:val="24"/>
          <w:szCs w:val="24"/>
          <w:lang w:eastAsia="pt-BR"/>
        </w:rPr>
        <w:t>sob pena</w:t>
      </w:r>
      <w:proofErr w:type="gramEnd"/>
      <w:r w:rsidRPr="00560525">
        <w:rPr>
          <w:rFonts w:ascii="Times New Roman" w:eastAsia="Times New Roman" w:hAnsi="Times New Roman" w:cs="Times New Roman"/>
          <w:sz w:val="24"/>
          <w:szCs w:val="24"/>
          <w:lang w:eastAsia="pt-BR"/>
        </w:rPr>
        <w:t xml:space="preserve"> de desclassificação, declaração de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560525" w:rsidRPr="00560525" w:rsidRDefault="00560525" w:rsidP="00560525">
      <w:pPr>
        <w:shd w:val="clear" w:color="auto" w:fill="FFFFFF"/>
        <w:spacing w:before="240" w:after="240" w:line="360" w:lineRule="auto"/>
        <w:jc w:val="both"/>
        <w:rPr>
          <w:rFonts w:ascii="Times New Roman" w:hAnsi="Times New Roman" w:cs="Times New Roman"/>
          <w:sz w:val="24"/>
          <w:szCs w:val="24"/>
        </w:rPr>
      </w:pPr>
      <w:r w:rsidRPr="00560525">
        <w:rPr>
          <w:rStyle w:val="Forte"/>
          <w:rFonts w:ascii="Times New Roman" w:hAnsi="Times New Roman" w:cs="Times New Roman"/>
          <w:b w:val="0"/>
          <w:sz w:val="24"/>
          <w:szCs w:val="24"/>
        </w:rPr>
        <w:t>8.10.</w:t>
      </w:r>
      <w:r w:rsidRPr="00560525">
        <w:rPr>
          <w:rFonts w:ascii="Times New Roman" w:hAnsi="Times New Roman" w:cs="Times New Roman"/>
          <w:sz w:val="24"/>
          <w:szCs w:val="24"/>
        </w:rPr>
        <w:t xml:space="preserve"> A verificação da habilitação poderá ser realizada </w:t>
      </w:r>
      <w:r w:rsidRPr="00560525">
        <w:rPr>
          <w:rStyle w:val="Forte"/>
          <w:rFonts w:ascii="Times New Roman" w:hAnsi="Times New Roman" w:cs="Times New Roman"/>
          <w:b w:val="0"/>
          <w:sz w:val="24"/>
          <w:szCs w:val="24"/>
        </w:rPr>
        <w:t>por meio de consultas a cadastros oficiais disponíveis</w:t>
      </w:r>
      <w:r w:rsidRPr="00560525">
        <w:rPr>
          <w:rFonts w:ascii="Times New Roman" w:hAnsi="Times New Roman" w:cs="Times New Roman"/>
          <w:b/>
          <w:sz w:val="24"/>
          <w:szCs w:val="24"/>
        </w:rPr>
        <w:t>,</w:t>
      </w:r>
      <w:r w:rsidRPr="00560525">
        <w:rPr>
          <w:rFonts w:ascii="Times New Roman" w:hAnsi="Times New Roman" w:cs="Times New Roman"/>
          <w:sz w:val="24"/>
          <w:szCs w:val="24"/>
        </w:rPr>
        <w:t xml:space="preserve"> inclusive ao </w:t>
      </w:r>
      <w:r w:rsidRPr="00560525">
        <w:rPr>
          <w:rStyle w:val="Forte"/>
          <w:rFonts w:ascii="Times New Roman" w:hAnsi="Times New Roman" w:cs="Times New Roman"/>
          <w:b w:val="0"/>
          <w:sz w:val="24"/>
          <w:szCs w:val="24"/>
        </w:rPr>
        <w:t>Sistema de Cadastramento Unificado de Fornecedores – SICAF</w:t>
      </w:r>
      <w:r w:rsidRPr="00560525">
        <w:rPr>
          <w:rFonts w:ascii="Times New Roman" w:hAnsi="Times New Roman" w:cs="Times New Roman"/>
          <w:b/>
          <w:sz w:val="24"/>
          <w:szCs w:val="24"/>
        </w:rPr>
        <w:t xml:space="preserve">, </w:t>
      </w:r>
      <w:r w:rsidRPr="00560525">
        <w:rPr>
          <w:rStyle w:val="Forte"/>
          <w:rFonts w:ascii="Times New Roman" w:hAnsi="Times New Roman" w:cs="Times New Roman"/>
          <w:b w:val="0"/>
          <w:sz w:val="24"/>
          <w:szCs w:val="24"/>
        </w:rPr>
        <w:t>quando existente</w:t>
      </w:r>
      <w:r w:rsidRPr="00560525">
        <w:rPr>
          <w:rFonts w:ascii="Times New Roman" w:hAnsi="Times New Roman" w:cs="Times New Roman"/>
          <w:b/>
          <w:sz w:val="24"/>
          <w:szCs w:val="24"/>
        </w:rPr>
        <w:t xml:space="preserve">, </w:t>
      </w:r>
      <w:r w:rsidRPr="00560525">
        <w:rPr>
          <w:rStyle w:val="Forte"/>
          <w:rFonts w:ascii="Times New Roman" w:hAnsi="Times New Roman" w:cs="Times New Roman"/>
          <w:b w:val="0"/>
          <w:sz w:val="24"/>
          <w:szCs w:val="24"/>
        </w:rPr>
        <w:t>exclusivamente em relação aos documentos por ele abrangidos</w:t>
      </w:r>
      <w:r w:rsidRPr="00560525">
        <w:rPr>
          <w:rFonts w:ascii="Times New Roman" w:hAnsi="Times New Roman" w:cs="Times New Roman"/>
          <w:b/>
          <w:sz w:val="24"/>
          <w:szCs w:val="24"/>
        </w:rPr>
        <w:t>,</w:t>
      </w:r>
      <w:r w:rsidRPr="00560525">
        <w:rPr>
          <w:rFonts w:ascii="Times New Roman" w:hAnsi="Times New Roman" w:cs="Times New Roman"/>
          <w:sz w:val="24"/>
          <w:szCs w:val="24"/>
        </w:rPr>
        <w:t xml:space="preserve"> sem prejuízo da análise da documentação apresentada pelo licitante por meio da plataforma eletrônica utilizada no certame.</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8.10.1. Somente haverá a necessidade de comprovação do preenchimento de requisitos mediante apresentação dos documentos originais </w:t>
      </w:r>
      <w:proofErr w:type="spellStart"/>
      <w:proofErr w:type="gramStart"/>
      <w:r w:rsidRPr="00560525">
        <w:rPr>
          <w:rFonts w:ascii="Times New Roman" w:eastAsia="Times New Roman" w:hAnsi="Times New Roman" w:cs="Times New Roman"/>
          <w:sz w:val="24"/>
          <w:szCs w:val="24"/>
          <w:lang w:eastAsia="pt-BR"/>
        </w:rPr>
        <w:t>não-digitais</w:t>
      </w:r>
      <w:proofErr w:type="spellEnd"/>
      <w:proofErr w:type="gramEnd"/>
      <w:r w:rsidRPr="00560525">
        <w:rPr>
          <w:rFonts w:ascii="Times New Roman" w:eastAsia="Times New Roman" w:hAnsi="Times New Roman" w:cs="Times New Roman"/>
          <w:sz w:val="24"/>
          <w:szCs w:val="24"/>
          <w:lang w:eastAsia="pt-BR"/>
        </w:rPr>
        <w:t xml:space="preserve"> quando houver dúvida em relação à integridade do documento digital ou quando a lei expressamente o exigir.</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8.11. É de responsabilidade </w:t>
      </w:r>
      <w:proofErr w:type="gramStart"/>
      <w:r w:rsidRPr="00560525">
        <w:rPr>
          <w:rFonts w:ascii="Times New Roman" w:eastAsia="Times New Roman" w:hAnsi="Times New Roman" w:cs="Times New Roman"/>
          <w:sz w:val="24"/>
          <w:szCs w:val="24"/>
          <w:lang w:eastAsia="pt-BR"/>
        </w:rPr>
        <w:t>do licitante conferir</w:t>
      </w:r>
      <w:proofErr w:type="gramEnd"/>
      <w:r w:rsidRPr="00560525">
        <w:rPr>
          <w:rFonts w:ascii="Times New Roman" w:eastAsia="Times New Roman" w:hAnsi="Times New Roman" w:cs="Times New Roman"/>
          <w:sz w:val="24"/>
          <w:szCs w:val="24"/>
          <w:lang w:eastAsia="pt-BR"/>
        </w:rPr>
        <w:t xml:space="preserve"> a exatidão dos seus dados cadastrais no </w:t>
      </w:r>
      <w:proofErr w:type="spellStart"/>
      <w:r w:rsidRPr="00560525">
        <w:rPr>
          <w:rFonts w:ascii="Times New Roman" w:eastAsia="Times New Roman" w:hAnsi="Times New Roman" w:cs="Times New Roman"/>
          <w:sz w:val="24"/>
          <w:szCs w:val="24"/>
          <w:lang w:eastAsia="pt-BR"/>
        </w:rPr>
        <w:t>Sicaf</w:t>
      </w:r>
      <w:proofErr w:type="spellEnd"/>
      <w:r w:rsidRPr="00560525">
        <w:rPr>
          <w:rFonts w:ascii="Times New Roman" w:eastAsia="Times New Roman" w:hAnsi="Times New Roman" w:cs="Times New Roman"/>
          <w:sz w:val="24"/>
          <w:szCs w:val="24"/>
          <w:lang w:eastAsia="pt-BR"/>
        </w:rPr>
        <w:t xml:space="preserve"> e mantê-los atualizados junto aos órgãos responsáveis pela informação, devendo proceder, imediatamente, à correção ou à alteração dos registros tão logo identifique incorreção ou aqueles se tornem desatualizados.</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8.11.1. A não observância do disposto no item anterior poderá ensejar desclassificação no momento da habilitação.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lastRenderedPageBreak/>
        <w:t>8.12. A verificação pelo Pregoeiro, em sítios eletrônicos oficiais de órgãos e entidades emissores de certidões constitui meio legal de prova, para fins de habilitação.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8.12.1. Os documentos exigidos para habilitação que não estejam contemplados no </w:t>
      </w:r>
      <w:proofErr w:type="spellStart"/>
      <w:r w:rsidRPr="00560525">
        <w:rPr>
          <w:rFonts w:ascii="Times New Roman" w:eastAsia="Times New Roman" w:hAnsi="Times New Roman" w:cs="Times New Roman"/>
          <w:sz w:val="24"/>
          <w:szCs w:val="24"/>
          <w:lang w:eastAsia="pt-BR"/>
        </w:rPr>
        <w:t>Sicaf</w:t>
      </w:r>
      <w:proofErr w:type="spellEnd"/>
      <w:r w:rsidRPr="00560525">
        <w:rPr>
          <w:rFonts w:ascii="Times New Roman" w:eastAsia="Times New Roman" w:hAnsi="Times New Roman" w:cs="Times New Roman"/>
          <w:sz w:val="24"/>
          <w:szCs w:val="24"/>
          <w:lang w:eastAsia="pt-BR"/>
        </w:rPr>
        <w:t xml:space="preserve"> serão enviados por meio do sistema, em formato digital, no prazo de 2 horas, prorrogável por igual período, contado da solicitação do Pregoeiro.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8.13. A verificação no </w:t>
      </w:r>
      <w:proofErr w:type="spellStart"/>
      <w:r w:rsidRPr="00560525">
        <w:rPr>
          <w:rFonts w:ascii="Times New Roman" w:eastAsia="Times New Roman" w:hAnsi="Times New Roman" w:cs="Times New Roman"/>
          <w:sz w:val="24"/>
          <w:szCs w:val="24"/>
          <w:lang w:eastAsia="pt-BR"/>
        </w:rPr>
        <w:t>Sicaf</w:t>
      </w:r>
      <w:proofErr w:type="spellEnd"/>
      <w:r w:rsidRPr="00560525">
        <w:rPr>
          <w:rFonts w:ascii="Times New Roman" w:eastAsia="Times New Roman" w:hAnsi="Times New Roman" w:cs="Times New Roman"/>
          <w:sz w:val="24"/>
          <w:szCs w:val="24"/>
          <w:lang w:eastAsia="pt-BR"/>
        </w:rPr>
        <w:t xml:space="preserve"> ou a exigência dos documentos nele não contidos somente será feita em relação ao licitante vencedor.</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8.13.1. Os documentos relativos à regularidade fiscal que constem do Termo de Referência somente serão exigidos, em qualquer caso, em momento posterior ao julgamento das propostas, e apenas do licitante mais bem classificado.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8.13.2. 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560525" w:rsidRDefault="00560525" w:rsidP="00560525">
      <w:pPr>
        <w:pStyle w:val="NormalWeb"/>
        <w:spacing w:line="360" w:lineRule="auto"/>
        <w:jc w:val="both"/>
      </w:pPr>
      <w:r w:rsidRPr="00560525">
        <w:rPr>
          <w:rStyle w:val="Forte"/>
          <w:b w:val="0"/>
        </w:rPr>
        <w:t>8.14.</w:t>
      </w:r>
      <w:r>
        <w:t xml:space="preserve"> Encerrado o prazo para envio da documentação de que trata o item 8.12.1, </w:t>
      </w:r>
      <w:r w:rsidRPr="00560525">
        <w:rPr>
          <w:rStyle w:val="Forte"/>
          <w:b w:val="0"/>
        </w:rPr>
        <w:t>poderá ser admitida</w:t>
      </w:r>
      <w:r w:rsidRPr="00560525">
        <w:rPr>
          <w:b/>
        </w:rPr>
        <w:t>,</w:t>
      </w:r>
      <w:r w:rsidRPr="00560525">
        <w:t xml:space="preserve"> mediante</w:t>
      </w:r>
      <w:r w:rsidRPr="00560525">
        <w:rPr>
          <w:b/>
        </w:rPr>
        <w:t xml:space="preserve"> </w:t>
      </w:r>
      <w:r w:rsidRPr="00560525">
        <w:rPr>
          <w:rStyle w:val="Forte"/>
          <w:b w:val="0"/>
        </w:rPr>
        <w:t>decisão fundamentada do Pregoeiro</w:t>
      </w:r>
      <w:r>
        <w:t xml:space="preserve">, a apresentação de novos documentos de habilitação ou a </w:t>
      </w:r>
      <w:r w:rsidRPr="00560525">
        <w:rPr>
          <w:rStyle w:val="Forte"/>
          <w:b w:val="0"/>
        </w:rPr>
        <w:t>complementação de informações</w:t>
      </w:r>
      <w:r>
        <w:t xml:space="preserve"> acerca dos documentos já apresentados pelos licitantes, </w:t>
      </w:r>
      <w:r>
        <w:rPr>
          <w:rStyle w:val="Forte"/>
        </w:rPr>
        <w:t xml:space="preserve">no prazo de até </w:t>
      </w:r>
      <w:proofErr w:type="gramStart"/>
      <w:r>
        <w:rPr>
          <w:rStyle w:val="Forte"/>
        </w:rPr>
        <w:t>2</w:t>
      </w:r>
      <w:proofErr w:type="gramEnd"/>
      <w:r>
        <w:rPr>
          <w:rStyle w:val="Forte"/>
        </w:rPr>
        <w:t xml:space="preserve"> (duas) horas</w:t>
      </w:r>
      <w:r>
        <w:t>, exclusivamente para:</w:t>
      </w:r>
    </w:p>
    <w:p w:rsidR="00560525" w:rsidRDefault="00560525" w:rsidP="00560525">
      <w:pPr>
        <w:pStyle w:val="NormalWeb"/>
        <w:spacing w:line="360" w:lineRule="auto"/>
        <w:jc w:val="both"/>
      </w:pPr>
      <w:r w:rsidRPr="00957399">
        <w:rPr>
          <w:rStyle w:val="Forte"/>
          <w:b w:val="0"/>
        </w:rPr>
        <w:t>8.14.1.</w:t>
      </w:r>
      <w:r>
        <w:t xml:space="preserve"> </w:t>
      </w:r>
      <w:proofErr w:type="gramStart"/>
      <w:r>
        <w:t>aferição</w:t>
      </w:r>
      <w:proofErr w:type="gramEnd"/>
      <w:r>
        <w:t xml:space="preserve"> das condições de habilitação do licitante, desde que decorrentes de fatos existentes à época da abertura do certame;</w:t>
      </w:r>
    </w:p>
    <w:p w:rsidR="00560525" w:rsidRDefault="00560525" w:rsidP="00560525">
      <w:pPr>
        <w:pStyle w:val="NormalWeb"/>
        <w:spacing w:line="360" w:lineRule="auto"/>
        <w:jc w:val="both"/>
      </w:pPr>
      <w:r w:rsidRPr="00957399">
        <w:rPr>
          <w:rStyle w:val="Forte"/>
          <w:b w:val="0"/>
        </w:rPr>
        <w:t>8.14.2.</w:t>
      </w:r>
      <w:r>
        <w:t xml:space="preserve"> </w:t>
      </w:r>
      <w:proofErr w:type="gramStart"/>
      <w:r>
        <w:t>atualização</w:t>
      </w:r>
      <w:proofErr w:type="gramEnd"/>
      <w:r>
        <w:t xml:space="preserve"> de documentos cuja validade tenha expirado após a data de recebimento das propostas;</w:t>
      </w:r>
    </w:p>
    <w:p w:rsidR="00560525" w:rsidRDefault="00560525" w:rsidP="00560525">
      <w:pPr>
        <w:pStyle w:val="NormalWeb"/>
        <w:spacing w:line="360" w:lineRule="auto"/>
        <w:jc w:val="both"/>
      </w:pPr>
      <w:r w:rsidRPr="00634E18">
        <w:rPr>
          <w:rStyle w:val="Forte"/>
          <w:b w:val="0"/>
        </w:rPr>
        <w:t>8.14.3.</w:t>
      </w:r>
      <w:r>
        <w:t xml:space="preserve"> </w:t>
      </w:r>
      <w:proofErr w:type="gramStart"/>
      <w:r>
        <w:t>suprimento</w:t>
      </w:r>
      <w:proofErr w:type="gramEnd"/>
      <w:r>
        <w:t xml:space="preserve"> da ausência de documento de cunho declaratório emitido unilateralmente pelo licitante;</w:t>
      </w:r>
    </w:p>
    <w:p w:rsidR="00560525" w:rsidRDefault="00560525" w:rsidP="00560525">
      <w:pPr>
        <w:pStyle w:val="NormalWeb"/>
        <w:spacing w:line="360" w:lineRule="auto"/>
        <w:jc w:val="both"/>
      </w:pPr>
      <w:r w:rsidRPr="00634E18">
        <w:rPr>
          <w:rStyle w:val="Forte"/>
          <w:b w:val="0"/>
        </w:rPr>
        <w:t>8.14.4.</w:t>
      </w:r>
      <w:r>
        <w:t xml:space="preserve"> </w:t>
      </w:r>
      <w:proofErr w:type="gramStart"/>
      <w:r>
        <w:t>suprimento</w:t>
      </w:r>
      <w:proofErr w:type="gramEnd"/>
      <w:r>
        <w:t xml:space="preserve"> da ausência de certidão e/ou documento de cunho declaratório expedido por órgão ou entidade cujos atos gozem de presunção de veracidade e fé pública.</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lastRenderedPageBreak/>
        <w:t>8.15. Findo o prazo assinalado sem o envio da nova documentação, restará preclusa essa oportunidade conferida ao licitante, implicando sua inabilitação.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8.16. 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560525">
        <w:rPr>
          <w:rFonts w:ascii="Times New Roman" w:eastAsia="Times New Roman" w:hAnsi="Times New Roman" w:cs="Times New Roman"/>
          <w:sz w:val="24"/>
          <w:szCs w:val="24"/>
          <w:lang w:eastAsia="pt-BR"/>
        </w:rPr>
        <w:t>eﬁ</w:t>
      </w:r>
      <w:proofErr w:type="gramStart"/>
      <w:r w:rsidRPr="00560525">
        <w:rPr>
          <w:rFonts w:ascii="Times New Roman" w:eastAsia="Times New Roman" w:hAnsi="Times New Roman" w:cs="Times New Roman"/>
          <w:sz w:val="24"/>
          <w:szCs w:val="24"/>
          <w:lang w:eastAsia="pt-BR"/>
        </w:rPr>
        <w:t>cácia</w:t>
      </w:r>
      <w:proofErr w:type="spellEnd"/>
      <w:proofErr w:type="gramEnd"/>
      <w:r w:rsidRPr="00560525">
        <w:rPr>
          <w:rFonts w:ascii="Times New Roman" w:eastAsia="Times New Roman" w:hAnsi="Times New Roman" w:cs="Times New Roman"/>
          <w:sz w:val="24"/>
          <w:szCs w:val="24"/>
          <w:lang w:eastAsia="pt-BR"/>
        </w:rPr>
        <w:t xml:space="preserve"> para fins de habilitação e classificação.</w:t>
      </w:r>
    </w:p>
    <w:p w:rsidR="00CE36AC"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8.17. Na hipótese de o licitante não atender às exigências para habilitação, o Pregoeiro examinará a proposta subsequente e assim sucessivamente, na ordem de classificação, até a apuração de uma proposta que atenda ao presente edital</w:t>
      </w:r>
      <w:r w:rsidR="00CE36AC" w:rsidRPr="00560525">
        <w:rPr>
          <w:rFonts w:ascii="Times New Roman" w:eastAsia="Times New Roman" w:hAnsi="Times New Roman" w:cs="Times New Roman"/>
          <w:sz w:val="24"/>
          <w:szCs w:val="24"/>
          <w:lang w:eastAsia="pt-BR"/>
        </w:rPr>
        <w:t>.</w:t>
      </w:r>
    </w:p>
    <w:p w:rsidR="00CD4B9D" w:rsidRPr="00560525" w:rsidRDefault="00CE36AC"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 </w:t>
      </w:r>
      <w:r w:rsidR="00CD4B9D" w:rsidRPr="00560525">
        <w:rPr>
          <w:rFonts w:ascii="Times New Roman" w:eastAsia="Times New Roman" w:hAnsi="Times New Roman" w:cs="Times New Roman"/>
          <w:sz w:val="24"/>
          <w:szCs w:val="24"/>
          <w:lang w:eastAsia="pt-BR"/>
        </w:rPr>
        <w:t xml:space="preserve">8.18. Somente serão disponibilizados para acesso público os documentos de habilitação do licitante cuja proposta atenda ao edital de licitação, </w:t>
      </w:r>
      <w:proofErr w:type="gramStart"/>
      <w:r w:rsidR="00CD4B9D" w:rsidRPr="00560525">
        <w:rPr>
          <w:rFonts w:ascii="Times New Roman" w:eastAsia="Times New Roman" w:hAnsi="Times New Roman" w:cs="Times New Roman"/>
          <w:sz w:val="24"/>
          <w:szCs w:val="24"/>
          <w:lang w:eastAsia="pt-BR"/>
        </w:rPr>
        <w:t>após</w:t>
      </w:r>
      <w:proofErr w:type="gramEnd"/>
      <w:r w:rsidR="00CD4B9D" w:rsidRPr="00560525">
        <w:rPr>
          <w:rFonts w:ascii="Times New Roman" w:eastAsia="Times New Roman" w:hAnsi="Times New Roman" w:cs="Times New Roman"/>
          <w:sz w:val="24"/>
          <w:szCs w:val="24"/>
          <w:lang w:eastAsia="pt-BR"/>
        </w:rPr>
        <w:t xml:space="preserve"> concluídos os procedimentos de que trata o subitem anterior.</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8.19. A comprovação de regularidade fiscal e trabalhista das microempresas e das empresas de pequeno porte somente será exigida para efeito de contratação, e não como condição para participação na licitação (art. 4º do Decreto nº 8.538/2015).</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w:t>
      </w:r>
      <w:r w:rsidRPr="00560525">
        <w:rPr>
          <w:rFonts w:ascii="Times New Roman" w:eastAsia="Times New Roman" w:hAnsi="Times New Roman" w:cs="Times New Roman"/>
          <w:b/>
          <w:bCs/>
          <w:sz w:val="24"/>
          <w:szCs w:val="24"/>
          <w:lang w:eastAsia="pt-BR"/>
        </w:rPr>
        <w:t>9. DO TERMO DE CONTRATO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9.1. Após a homologação e adjudicação, caso se conclua pela contratação, será firmado termo de contrato, ou outro instrumento equivalente.</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9.2. O adjudicatário terá o prazo de dias úteis, contados a partir da data de sua convocação, para assinar o termo de contrato ou instrumento equivalente, </w:t>
      </w:r>
      <w:proofErr w:type="gramStart"/>
      <w:r w:rsidRPr="00560525">
        <w:rPr>
          <w:rFonts w:ascii="Times New Roman" w:eastAsia="Times New Roman" w:hAnsi="Times New Roman" w:cs="Times New Roman"/>
          <w:sz w:val="24"/>
          <w:szCs w:val="24"/>
          <w:lang w:eastAsia="pt-BR"/>
        </w:rPr>
        <w:t>sob pena</w:t>
      </w:r>
      <w:proofErr w:type="gramEnd"/>
      <w:r w:rsidRPr="00560525">
        <w:rPr>
          <w:rFonts w:ascii="Times New Roman" w:eastAsia="Times New Roman" w:hAnsi="Times New Roman" w:cs="Times New Roman"/>
          <w:sz w:val="24"/>
          <w:szCs w:val="24"/>
          <w:lang w:eastAsia="pt-BR"/>
        </w:rPr>
        <w:t xml:space="preserve"> de decair o direito à contratação, sem prejuízo das sanções previstas neste Edital.</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9.3. Alternativamente à convocação para comparecer perante o órgão ou entidade para a assinatura do Termo de Contrato ou instrumento equivalente, a Administração poderá:</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a) encaminhá-lo para assinatura, mediante correspondência postal com aviso de recebimento (AR), para que seja assinado e devolvido no prazo de dias úteis, a contar da data de seu recebimento;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b) disponibilizar acesso a sistema de processo eletrônico para que seja assinado digitalmente em até dias úteis; </w:t>
      </w:r>
      <w:proofErr w:type="gramStart"/>
      <w:r w:rsidRPr="00560525">
        <w:rPr>
          <w:rFonts w:ascii="Times New Roman" w:eastAsia="Times New Roman" w:hAnsi="Times New Roman" w:cs="Times New Roman"/>
          <w:sz w:val="24"/>
          <w:szCs w:val="24"/>
          <w:lang w:eastAsia="pt-BR"/>
        </w:rPr>
        <w:t>ou</w:t>
      </w:r>
      <w:proofErr w:type="gramEnd"/>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lastRenderedPageBreak/>
        <w:t>c) outro meio eletrônico, assegurado o prazo de dias úteis para resposta após recebimento da notificação pela Administração.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9.4. Os prazos dos itens 9.2 e 9.3 poderão ser prorrogados, por igual período, por solicitação justificada do adjudicatário e aceita pela Administração.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9.5. O prazo de vigência da contratação é o estabelecido no Termo de Referência.</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9.6. Na assinatura do contrato ou instrumento equivalente será exigido o Cadastro Informativo de Créditos não Quitados do Setor Público Federal - </w:t>
      </w:r>
      <w:proofErr w:type="spellStart"/>
      <w:r w:rsidRPr="00560525">
        <w:rPr>
          <w:rFonts w:ascii="Times New Roman" w:eastAsia="Times New Roman" w:hAnsi="Times New Roman" w:cs="Times New Roman"/>
          <w:sz w:val="24"/>
          <w:szCs w:val="24"/>
          <w:lang w:eastAsia="pt-BR"/>
        </w:rPr>
        <w:t>Cadin</w:t>
      </w:r>
      <w:proofErr w:type="spellEnd"/>
      <w:r w:rsidRPr="00560525">
        <w:rPr>
          <w:rFonts w:ascii="Times New Roman" w:eastAsia="Times New Roman" w:hAnsi="Times New Roman" w:cs="Times New Roman"/>
          <w:sz w:val="24"/>
          <w:szCs w:val="24"/>
          <w:lang w:eastAsia="pt-BR"/>
        </w:rPr>
        <w:t xml:space="preserve"> e a comprovação das condições de habilitação e contratação consignadas neste Edital, que deverão ser mantidas pelo fornecedor durante a vigência do contrato.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9.6.1. A existência do registro do </w:t>
      </w:r>
      <w:proofErr w:type="spellStart"/>
      <w:r w:rsidRPr="00560525">
        <w:rPr>
          <w:rFonts w:ascii="Times New Roman" w:eastAsia="Times New Roman" w:hAnsi="Times New Roman" w:cs="Times New Roman"/>
          <w:sz w:val="24"/>
          <w:szCs w:val="24"/>
          <w:lang w:eastAsia="pt-BR"/>
        </w:rPr>
        <w:t>Cadin</w:t>
      </w:r>
      <w:proofErr w:type="spellEnd"/>
      <w:r w:rsidRPr="00560525">
        <w:rPr>
          <w:rFonts w:ascii="Times New Roman" w:eastAsia="Times New Roman" w:hAnsi="Times New Roman" w:cs="Times New Roman"/>
          <w:sz w:val="24"/>
          <w:szCs w:val="24"/>
          <w:lang w:eastAsia="pt-BR"/>
        </w:rPr>
        <w:t xml:space="preserve"> constitui fator impeditivo para a contratação.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b/>
          <w:bCs/>
          <w:sz w:val="24"/>
          <w:szCs w:val="24"/>
          <w:lang w:eastAsia="pt-BR"/>
        </w:rPr>
        <w:t>10. DOS RECURSOS</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10.1. A interposição de recurso referente ao julgamento das propostas, à habilitação ou inabilitação de licitantes, à anulação ou revogação da licitação, observará o disposto no art. 165 da Lei nº 14.133, de 2021.</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10.2. O prazo recursal é de </w:t>
      </w:r>
      <w:proofErr w:type="gramStart"/>
      <w:r w:rsidRPr="00560525">
        <w:rPr>
          <w:rFonts w:ascii="Times New Roman" w:eastAsia="Times New Roman" w:hAnsi="Times New Roman" w:cs="Times New Roman"/>
          <w:sz w:val="24"/>
          <w:szCs w:val="24"/>
          <w:lang w:eastAsia="pt-BR"/>
        </w:rPr>
        <w:t>3</w:t>
      </w:r>
      <w:proofErr w:type="gramEnd"/>
      <w:r w:rsidRPr="00560525">
        <w:rPr>
          <w:rFonts w:ascii="Times New Roman" w:eastAsia="Times New Roman" w:hAnsi="Times New Roman" w:cs="Times New Roman"/>
          <w:sz w:val="24"/>
          <w:szCs w:val="24"/>
          <w:lang w:eastAsia="pt-BR"/>
        </w:rPr>
        <w:t xml:space="preserve"> (três) dias úteis, contados da data de intimação ou de lavratura da ata.</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10.3. Quando o recurso apresentado impugnar o julgamento das propostas ou o ato de habilitação ou inabilitação do licitante:</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10.3.1. </w:t>
      </w:r>
      <w:proofErr w:type="gramStart"/>
      <w:r w:rsidRPr="00560525">
        <w:rPr>
          <w:rFonts w:ascii="Times New Roman" w:eastAsia="Times New Roman" w:hAnsi="Times New Roman" w:cs="Times New Roman"/>
          <w:sz w:val="24"/>
          <w:szCs w:val="24"/>
          <w:lang w:eastAsia="pt-BR"/>
        </w:rPr>
        <w:t>a</w:t>
      </w:r>
      <w:proofErr w:type="gramEnd"/>
      <w:r w:rsidRPr="00560525">
        <w:rPr>
          <w:rFonts w:ascii="Times New Roman" w:eastAsia="Times New Roman" w:hAnsi="Times New Roman" w:cs="Times New Roman"/>
          <w:sz w:val="24"/>
          <w:szCs w:val="24"/>
          <w:lang w:eastAsia="pt-BR"/>
        </w:rPr>
        <w:t xml:space="preserve"> intenção de recorrer deverá ser manifestada imediatamente, sob pena de preclusão;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10.3.2. </w:t>
      </w:r>
      <w:proofErr w:type="gramStart"/>
      <w:r w:rsidRPr="00560525">
        <w:rPr>
          <w:rFonts w:ascii="Times New Roman" w:eastAsia="Times New Roman" w:hAnsi="Times New Roman" w:cs="Times New Roman"/>
          <w:sz w:val="24"/>
          <w:szCs w:val="24"/>
          <w:lang w:eastAsia="pt-BR"/>
        </w:rPr>
        <w:t>o</w:t>
      </w:r>
      <w:proofErr w:type="gramEnd"/>
      <w:r w:rsidRPr="00560525">
        <w:rPr>
          <w:rFonts w:ascii="Times New Roman" w:eastAsia="Times New Roman" w:hAnsi="Times New Roman" w:cs="Times New Roman"/>
          <w:sz w:val="24"/>
          <w:szCs w:val="24"/>
          <w:lang w:eastAsia="pt-BR"/>
        </w:rPr>
        <w:t xml:space="preserve"> prazo para a manifestação da intenção de recorrer não será inferior a 10 (dez) minutos.</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10.3.3. </w:t>
      </w:r>
      <w:proofErr w:type="gramStart"/>
      <w:r w:rsidRPr="00560525">
        <w:rPr>
          <w:rFonts w:ascii="Times New Roman" w:eastAsia="Times New Roman" w:hAnsi="Times New Roman" w:cs="Times New Roman"/>
          <w:sz w:val="24"/>
          <w:szCs w:val="24"/>
          <w:lang w:eastAsia="pt-BR"/>
        </w:rPr>
        <w:t>o</w:t>
      </w:r>
      <w:proofErr w:type="gramEnd"/>
      <w:r w:rsidRPr="00560525">
        <w:rPr>
          <w:rFonts w:ascii="Times New Roman" w:eastAsia="Times New Roman" w:hAnsi="Times New Roman" w:cs="Times New Roman"/>
          <w:sz w:val="24"/>
          <w:szCs w:val="24"/>
          <w:lang w:eastAsia="pt-BR"/>
        </w:rPr>
        <w:t xml:space="preserve"> prazo para apresentação das razões recursais será iniciado na data de intimação ou de lavratura da ata de habilitação ou inabilitação;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10.4. Os recursos deverão ser encaminhados em campo próprio do sistema.</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lastRenderedPageBreak/>
        <w:t xml:space="preserve">10.5. O recurso será dirigido à autoridade que tiver editado o ato ou proferido a decisão recorrida, a qual poderá reconsiderar sua decisão no prazo de </w:t>
      </w:r>
      <w:proofErr w:type="gramStart"/>
      <w:r w:rsidRPr="00560525">
        <w:rPr>
          <w:rFonts w:ascii="Times New Roman" w:eastAsia="Times New Roman" w:hAnsi="Times New Roman" w:cs="Times New Roman"/>
          <w:sz w:val="24"/>
          <w:szCs w:val="24"/>
          <w:lang w:eastAsia="pt-BR"/>
        </w:rPr>
        <w:t>3</w:t>
      </w:r>
      <w:proofErr w:type="gramEnd"/>
      <w:r w:rsidRPr="00560525">
        <w:rPr>
          <w:rFonts w:ascii="Times New Roman" w:eastAsia="Times New Roman" w:hAnsi="Times New Roman" w:cs="Times New Roman"/>
          <w:sz w:val="24"/>
          <w:szCs w:val="24"/>
          <w:lang w:eastAsia="pt-BR"/>
        </w:rPr>
        <w:t xml:space="preserve"> (três) dias úteis, ou, nesse mesmo prazo, encaminhar recurso para a autoridade superior, a qual deverá proferir sua decisão no prazo de 10 (dez) dias úteis, contado do recebimento dos autos.</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10.6. Os recursos interpostos fora do prazo não serão conhecidos.</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10.7. O prazo para apresentação de contrarrazões ao recurso pelos demais licitantes será de </w:t>
      </w:r>
      <w:proofErr w:type="gramStart"/>
      <w:r w:rsidRPr="00560525">
        <w:rPr>
          <w:rFonts w:ascii="Times New Roman" w:eastAsia="Times New Roman" w:hAnsi="Times New Roman" w:cs="Times New Roman"/>
          <w:sz w:val="24"/>
          <w:szCs w:val="24"/>
          <w:lang w:eastAsia="pt-BR"/>
        </w:rPr>
        <w:t>3</w:t>
      </w:r>
      <w:proofErr w:type="gramEnd"/>
      <w:r w:rsidRPr="00560525">
        <w:rPr>
          <w:rFonts w:ascii="Times New Roman" w:eastAsia="Times New Roman" w:hAnsi="Times New Roman" w:cs="Times New Roman"/>
          <w:sz w:val="24"/>
          <w:szCs w:val="24"/>
          <w:lang w:eastAsia="pt-BR"/>
        </w:rPr>
        <w:t xml:space="preserve"> (três) dias úteis, contados da data da intimação pessoal ou da divulgação da interposição do recurso, assegurada a vista imediata dos elementos indispensáveis à defesa de seus interesses.</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10.8. O recurso e o pedido de reconsideração terão efeito suspensivo do ato ou da decisão recorrida até que sobrevenha decisão final da autoridade competente.</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10.9. O acolhimento do recurso invalida tão somente os atos insuscetíveis de aproveitamento.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10.10. Os autos do processo permanecerão com vista franqueada aos interessados no sítio eletrônico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w:t>
      </w:r>
      <w:r w:rsidRPr="00560525">
        <w:rPr>
          <w:rFonts w:ascii="Times New Roman" w:eastAsia="Times New Roman" w:hAnsi="Times New Roman" w:cs="Times New Roman"/>
          <w:b/>
          <w:bCs/>
          <w:sz w:val="24"/>
          <w:szCs w:val="24"/>
          <w:lang w:eastAsia="pt-BR"/>
        </w:rPr>
        <w:t>11. DAS INFRAÇÕES ADMINISTRATIVAS E SANÇÕES</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11.1. Comete infração administrativa, nos termos da lei, o licitante que, com dolo ou culpa:</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11.1.1. </w:t>
      </w:r>
      <w:proofErr w:type="gramStart"/>
      <w:r w:rsidRPr="00560525">
        <w:rPr>
          <w:rFonts w:ascii="Times New Roman" w:eastAsia="Times New Roman" w:hAnsi="Times New Roman" w:cs="Times New Roman"/>
          <w:sz w:val="24"/>
          <w:szCs w:val="24"/>
          <w:lang w:eastAsia="pt-BR"/>
        </w:rPr>
        <w:t>deixar</w:t>
      </w:r>
      <w:proofErr w:type="gramEnd"/>
      <w:r w:rsidRPr="00560525">
        <w:rPr>
          <w:rFonts w:ascii="Times New Roman" w:eastAsia="Times New Roman" w:hAnsi="Times New Roman" w:cs="Times New Roman"/>
          <w:sz w:val="24"/>
          <w:szCs w:val="24"/>
          <w:lang w:eastAsia="pt-BR"/>
        </w:rPr>
        <w:t xml:space="preserve"> de entregar a documentação exigida para o certame ou não entregar qualquer documento que tenha sido solicitado pelo/a Pregoeiro/a durante o certame;</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11.1.2. Salvo em decorrência de fato superveniente devidamente justificado, não mantiver a proposta em especial quando: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11.1.2.1. </w:t>
      </w:r>
      <w:proofErr w:type="gramStart"/>
      <w:r w:rsidRPr="00560525">
        <w:rPr>
          <w:rFonts w:ascii="Times New Roman" w:eastAsia="Times New Roman" w:hAnsi="Times New Roman" w:cs="Times New Roman"/>
          <w:sz w:val="24"/>
          <w:szCs w:val="24"/>
          <w:lang w:eastAsia="pt-BR"/>
        </w:rPr>
        <w:t>não</w:t>
      </w:r>
      <w:proofErr w:type="gramEnd"/>
      <w:r w:rsidRPr="00560525">
        <w:rPr>
          <w:rFonts w:ascii="Times New Roman" w:eastAsia="Times New Roman" w:hAnsi="Times New Roman" w:cs="Times New Roman"/>
          <w:sz w:val="24"/>
          <w:szCs w:val="24"/>
          <w:lang w:eastAsia="pt-BR"/>
        </w:rPr>
        <w:t xml:space="preserve"> enviar a proposta adequada ao último lance ofertado ou após a negociação;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11.1.2.2. </w:t>
      </w:r>
      <w:proofErr w:type="gramStart"/>
      <w:r w:rsidRPr="00560525">
        <w:rPr>
          <w:rFonts w:ascii="Times New Roman" w:eastAsia="Times New Roman" w:hAnsi="Times New Roman" w:cs="Times New Roman"/>
          <w:sz w:val="24"/>
          <w:szCs w:val="24"/>
          <w:lang w:eastAsia="pt-BR"/>
        </w:rPr>
        <w:t>recusar</w:t>
      </w:r>
      <w:proofErr w:type="gramEnd"/>
      <w:r w:rsidRPr="00560525">
        <w:rPr>
          <w:rFonts w:ascii="Times New Roman" w:eastAsia="Times New Roman" w:hAnsi="Times New Roman" w:cs="Times New Roman"/>
          <w:sz w:val="24"/>
          <w:szCs w:val="24"/>
          <w:lang w:eastAsia="pt-BR"/>
        </w:rPr>
        <w:t>-se a enviar o detalhamento da proposta quando exigível;</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11.1.2.3. </w:t>
      </w:r>
      <w:proofErr w:type="gramStart"/>
      <w:r w:rsidRPr="00560525">
        <w:rPr>
          <w:rFonts w:ascii="Times New Roman" w:eastAsia="Times New Roman" w:hAnsi="Times New Roman" w:cs="Times New Roman"/>
          <w:sz w:val="24"/>
          <w:szCs w:val="24"/>
          <w:lang w:eastAsia="pt-BR"/>
        </w:rPr>
        <w:t>pedir</w:t>
      </w:r>
      <w:proofErr w:type="gramEnd"/>
      <w:r w:rsidRPr="00560525">
        <w:rPr>
          <w:rFonts w:ascii="Times New Roman" w:eastAsia="Times New Roman" w:hAnsi="Times New Roman" w:cs="Times New Roman"/>
          <w:sz w:val="24"/>
          <w:szCs w:val="24"/>
          <w:lang w:eastAsia="pt-BR"/>
        </w:rPr>
        <w:t xml:space="preserve"> para ser desclassificado quando encerrada a etapa competitiva;</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11.1.2.4. </w:t>
      </w:r>
      <w:proofErr w:type="gramStart"/>
      <w:r w:rsidRPr="00560525">
        <w:rPr>
          <w:rFonts w:ascii="Times New Roman" w:eastAsia="Times New Roman" w:hAnsi="Times New Roman" w:cs="Times New Roman"/>
          <w:sz w:val="24"/>
          <w:szCs w:val="24"/>
          <w:lang w:eastAsia="pt-BR"/>
        </w:rPr>
        <w:t>deixar</w:t>
      </w:r>
      <w:proofErr w:type="gramEnd"/>
      <w:r w:rsidRPr="00560525">
        <w:rPr>
          <w:rFonts w:ascii="Times New Roman" w:eastAsia="Times New Roman" w:hAnsi="Times New Roman" w:cs="Times New Roman"/>
          <w:sz w:val="24"/>
          <w:szCs w:val="24"/>
          <w:lang w:eastAsia="pt-BR"/>
        </w:rPr>
        <w:t xml:space="preserve"> de apresentar amostra; ou</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lastRenderedPageBreak/>
        <w:t xml:space="preserve">11.1.2.5. </w:t>
      </w:r>
      <w:proofErr w:type="gramStart"/>
      <w:r w:rsidRPr="00560525">
        <w:rPr>
          <w:rFonts w:ascii="Times New Roman" w:eastAsia="Times New Roman" w:hAnsi="Times New Roman" w:cs="Times New Roman"/>
          <w:sz w:val="24"/>
          <w:szCs w:val="24"/>
          <w:lang w:eastAsia="pt-BR"/>
        </w:rPr>
        <w:t>apresentar</w:t>
      </w:r>
      <w:proofErr w:type="gramEnd"/>
      <w:r w:rsidRPr="00560525">
        <w:rPr>
          <w:rFonts w:ascii="Times New Roman" w:eastAsia="Times New Roman" w:hAnsi="Times New Roman" w:cs="Times New Roman"/>
          <w:sz w:val="24"/>
          <w:szCs w:val="24"/>
          <w:lang w:eastAsia="pt-BR"/>
        </w:rPr>
        <w:t xml:space="preserve"> proposta ou amostra em desacordo com as especificações do edital;</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11.1.3. </w:t>
      </w:r>
      <w:proofErr w:type="gramStart"/>
      <w:r w:rsidRPr="00560525">
        <w:rPr>
          <w:rFonts w:ascii="Times New Roman" w:eastAsia="Times New Roman" w:hAnsi="Times New Roman" w:cs="Times New Roman"/>
          <w:sz w:val="24"/>
          <w:szCs w:val="24"/>
          <w:lang w:eastAsia="pt-BR"/>
        </w:rPr>
        <w:t>não</w:t>
      </w:r>
      <w:proofErr w:type="gramEnd"/>
      <w:r w:rsidRPr="00560525">
        <w:rPr>
          <w:rFonts w:ascii="Times New Roman" w:eastAsia="Times New Roman" w:hAnsi="Times New Roman" w:cs="Times New Roman"/>
          <w:sz w:val="24"/>
          <w:szCs w:val="24"/>
          <w:lang w:eastAsia="pt-BR"/>
        </w:rPr>
        <w:t xml:space="preserve"> celebrar o contrato ou não entregar a documentação exigida para a contratação, quando convocado dentro do prazo de validade de sua proposta;</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11.1.4. </w:t>
      </w:r>
      <w:proofErr w:type="gramStart"/>
      <w:r w:rsidRPr="00560525">
        <w:rPr>
          <w:rFonts w:ascii="Times New Roman" w:eastAsia="Times New Roman" w:hAnsi="Times New Roman" w:cs="Times New Roman"/>
          <w:sz w:val="24"/>
          <w:szCs w:val="24"/>
          <w:lang w:eastAsia="pt-BR"/>
        </w:rPr>
        <w:t>recusar</w:t>
      </w:r>
      <w:proofErr w:type="gramEnd"/>
      <w:r w:rsidRPr="00560525">
        <w:rPr>
          <w:rFonts w:ascii="Times New Roman" w:eastAsia="Times New Roman" w:hAnsi="Times New Roman" w:cs="Times New Roman"/>
          <w:sz w:val="24"/>
          <w:szCs w:val="24"/>
          <w:lang w:eastAsia="pt-BR"/>
        </w:rPr>
        <w:t>-se, sem justificativa, a assinar o contrato ou a ata de registro de preço, ou a aceitar ou retirar o instrumento equivalente no prazo estabelecido pela Administração;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11.1.5. </w:t>
      </w:r>
      <w:proofErr w:type="gramStart"/>
      <w:r w:rsidRPr="00560525">
        <w:rPr>
          <w:rFonts w:ascii="Times New Roman" w:eastAsia="Times New Roman" w:hAnsi="Times New Roman" w:cs="Times New Roman"/>
          <w:sz w:val="24"/>
          <w:szCs w:val="24"/>
          <w:lang w:eastAsia="pt-BR"/>
        </w:rPr>
        <w:t>apresentar</w:t>
      </w:r>
      <w:proofErr w:type="gramEnd"/>
      <w:r w:rsidRPr="00560525">
        <w:rPr>
          <w:rFonts w:ascii="Times New Roman" w:eastAsia="Times New Roman" w:hAnsi="Times New Roman" w:cs="Times New Roman"/>
          <w:sz w:val="24"/>
          <w:szCs w:val="24"/>
          <w:lang w:eastAsia="pt-BR"/>
        </w:rPr>
        <w:t xml:space="preserve"> declaração ou documentação falsa exigida para o certame ou prestar declaração falsa durante a licitação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11.1.6. </w:t>
      </w:r>
      <w:proofErr w:type="gramStart"/>
      <w:r w:rsidRPr="00560525">
        <w:rPr>
          <w:rFonts w:ascii="Times New Roman" w:eastAsia="Times New Roman" w:hAnsi="Times New Roman" w:cs="Times New Roman"/>
          <w:sz w:val="24"/>
          <w:szCs w:val="24"/>
          <w:lang w:eastAsia="pt-BR"/>
        </w:rPr>
        <w:t>fraudar</w:t>
      </w:r>
      <w:proofErr w:type="gramEnd"/>
      <w:r w:rsidRPr="00560525">
        <w:rPr>
          <w:rFonts w:ascii="Times New Roman" w:eastAsia="Times New Roman" w:hAnsi="Times New Roman" w:cs="Times New Roman"/>
          <w:sz w:val="24"/>
          <w:szCs w:val="24"/>
          <w:lang w:eastAsia="pt-BR"/>
        </w:rPr>
        <w:t xml:space="preserve"> a licitação;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11.1.7. </w:t>
      </w:r>
      <w:proofErr w:type="gramStart"/>
      <w:r w:rsidRPr="00560525">
        <w:rPr>
          <w:rFonts w:ascii="Times New Roman" w:eastAsia="Times New Roman" w:hAnsi="Times New Roman" w:cs="Times New Roman"/>
          <w:sz w:val="24"/>
          <w:szCs w:val="24"/>
          <w:lang w:eastAsia="pt-BR"/>
        </w:rPr>
        <w:t>comportar</w:t>
      </w:r>
      <w:proofErr w:type="gramEnd"/>
      <w:r w:rsidRPr="00560525">
        <w:rPr>
          <w:rFonts w:ascii="Times New Roman" w:eastAsia="Times New Roman" w:hAnsi="Times New Roman" w:cs="Times New Roman"/>
          <w:sz w:val="24"/>
          <w:szCs w:val="24"/>
          <w:lang w:eastAsia="pt-BR"/>
        </w:rPr>
        <w:t>-se de modo inidôneo ou cometer fraude de qualquer natureza, em especial quando: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11.1.7.1. </w:t>
      </w:r>
      <w:proofErr w:type="gramStart"/>
      <w:r w:rsidRPr="00560525">
        <w:rPr>
          <w:rFonts w:ascii="Times New Roman" w:eastAsia="Times New Roman" w:hAnsi="Times New Roman" w:cs="Times New Roman"/>
          <w:sz w:val="24"/>
          <w:szCs w:val="24"/>
          <w:lang w:eastAsia="pt-BR"/>
        </w:rPr>
        <w:t>agir</w:t>
      </w:r>
      <w:proofErr w:type="gramEnd"/>
      <w:r w:rsidRPr="00560525">
        <w:rPr>
          <w:rFonts w:ascii="Times New Roman" w:eastAsia="Times New Roman" w:hAnsi="Times New Roman" w:cs="Times New Roman"/>
          <w:sz w:val="24"/>
          <w:szCs w:val="24"/>
          <w:lang w:eastAsia="pt-BR"/>
        </w:rPr>
        <w:t xml:space="preserve"> em conluio ou em desconformidade com a lei;</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11.1.7.2. </w:t>
      </w:r>
      <w:proofErr w:type="gramStart"/>
      <w:r w:rsidRPr="00560525">
        <w:rPr>
          <w:rFonts w:ascii="Times New Roman" w:eastAsia="Times New Roman" w:hAnsi="Times New Roman" w:cs="Times New Roman"/>
          <w:sz w:val="24"/>
          <w:szCs w:val="24"/>
          <w:lang w:eastAsia="pt-BR"/>
        </w:rPr>
        <w:t>induzir</w:t>
      </w:r>
      <w:proofErr w:type="gramEnd"/>
      <w:r w:rsidRPr="00560525">
        <w:rPr>
          <w:rFonts w:ascii="Times New Roman" w:eastAsia="Times New Roman" w:hAnsi="Times New Roman" w:cs="Times New Roman"/>
          <w:sz w:val="24"/>
          <w:szCs w:val="24"/>
          <w:lang w:eastAsia="pt-BR"/>
        </w:rPr>
        <w:t xml:space="preserve"> deliberadamente a erro no julgamento;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11.1.7.3. </w:t>
      </w:r>
      <w:proofErr w:type="gramStart"/>
      <w:r w:rsidRPr="00560525">
        <w:rPr>
          <w:rFonts w:ascii="Times New Roman" w:eastAsia="Times New Roman" w:hAnsi="Times New Roman" w:cs="Times New Roman"/>
          <w:sz w:val="24"/>
          <w:szCs w:val="24"/>
          <w:lang w:eastAsia="pt-BR"/>
        </w:rPr>
        <w:t>apresentar</w:t>
      </w:r>
      <w:proofErr w:type="gramEnd"/>
      <w:r w:rsidRPr="00560525">
        <w:rPr>
          <w:rFonts w:ascii="Times New Roman" w:eastAsia="Times New Roman" w:hAnsi="Times New Roman" w:cs="Times New Roman"/>
          <w:sz w:val="24"/>
          <w:szCs w:val="24"/>
          <w:lang w:eastAsia="pt-BR"/>
        </w:rPr>
        <w:t xml:space="preserve"> amostra falsificada ou deteriorada;</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11.1.8. </w:t>
      </w:r>
      <w:proofErr w:type="gramStart"/>
      <w:r w:rsidRPr="00560525">
        <w:rPr>
          <w:rFonts w:ascii="Times New Roman" w:eastAsia="Times New Roman" w:hAnsi="Times New Roman" w:cs="Times New Roman"/>
          <w:sz w:val="24"/>
          <w:szCs w:val="24"/>
          <w:lang w:eastAsia="pt-BR"/>
        </w:rPr>
        <w:t>praticar</w:t>
      </w:r>
      <w:proofErr w:type="gramEnd"/>
      <w:r w:rsidRPr="00560525">
        <w:rPr>
          <w:rFonts w:ascii="Times New Roman" w:eastAsia="Times New Roman" w:hAnsi="Times New Roman" w:cs="Times New Roman"/>
          <w:sz w:val="24"/>
          <w:szCs w:val="24"/>
          <w:lang w:eastAsia="pt-BR"/>
        </w:rPr>
        <w:t xml:space="preserve"> atos ilícitos com vistas a frustrar os objetivos da licitação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11.1.9. </w:t>
      </w:r>
      <w:proofErr w:type="gramStart"/>
      <w:r w:rsidRPr="00560525">
        <w:rPr>
          <w:rFonts w:ascii="Times New Roman" w:eastAsia="Times New Roman" w:hAnsi="Times New Roman" w:cs="Times New Roman"/>
          <w:sz w:val="24"/>
          <w:szCs w:val="24"/>
          <w:lang w:eastAsia="pt-BR"/>
        </w:rPr>
        <w:t>praticar</w:t>
      </w:r>
      <w:proofErr w:type="gramEnd"/>
      <w:r w:rsidRPr="00560525">
        <w:rPr>
          <w:rFonts w:ascii="Times New Roman" w:eastAsia="Times New Roman" w:hAnsi="Times New Roman" w:cs="Times New Roman"/>
          <w:sz w:val="24"/>
          <w:szCs w:val="24"/>
          <w:lang w:eastAsia="pt-BR"/>
        </w:rPr>
        <w:t xml:space="preserve"> ato lesivo previsto no art. 5º da Lei n.º 12.846, de 2013.</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11.2. Com fulcro na </w:t>
      </w:r>
      <w:hyperlink r:id="rId19" w:tgtFrame="_blank" w:history="1">
        <w:r w:rsidRPr="00560525">
          <w:rPr>
            <w:rFonts w:ascii="Times New Roman" w:eastAsia="Times New Roman" w:hAnsi="Times New Roman" w:cs="Times New Roman"/>
            <w:sz w:val="24"/>
            <w:szCs w:val="24"/>
            <w:u w:val="single"/>
            <w:lang w:eastAsia="pt-BR"/>
          </w:rPr>
          <w:t>Lei nº 14.133, de 2021</w:t>
        </w:r>
      </w:hyperlink>
      <w:r w:rsidRPr="00560525">
        <w:rPr>
          <w:rFonts w:ascii="Times New Roman" w:eastAsia="Times New Roman" w:hAnsi="Times New Roman" w:cs="Times New Roman"/>
          <w:sz w:val="24"/>
          <w:szCs w:val="24"/>
          <w:lang w:eastAsia="pt-BR"/>
        </w:rPr>
        <w:t>, a Administração poderá, garantida a prévia defesa, aplicar aos licitantes e/ou adjudicatários as seguintes sanções, sem prejuízo das responsabilidades civil e criminal:</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11.2.1. </w:t>
      </w:r>
      <w:proofErr w:type="gramStart"/>
      <w:r w:rsidRPr="00560525">
        <w:rPr>
          <w:rFonts w:ascii="Times New Roman" w:eastAsia="Times New Roman" w:hAnsi="Times New Roman" w:cs="Times New Roman"/>
          <w:sz w:val="24"/>
          <w:szCs w:val="24"/>
          <w:lang w:eastAsia="pt-BR"/>
        </w:rPr>
        <w:t>advertência</w:t>
      </w:r>
      <w:proofErr w:type="gramEnd"/>
      <w:r w:rsidRPr="00560525">
        <w:rPr>
          <w:rFonts w:ascii="Times New Roman" w:eastAsia="Times New Roman" w:hAnsi="Times New Roman" w:cs="Times New Roman"/>
          <w:sz w:val="24"/>
          <w:szCs w:val="24"/>
          <w:lang w:eastAsia="pt-BR"/>
        </w:rPr>
        <w:t>;</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11.2.2. </w:t>
      </w:r>
      <w:proofErr w:type="gramStart"/>
      <w:r w:rsidRPr="00560525">
        <w:rPr>
          <w:rFonts w:ascii="Times New Roman" w:eastAsia="Times New Roman" w:hAnsi="Times New Roman" w:cs="Times New Roman"/>
          <w:sz w:val="24"/>
          <w:szCs w:val="24"/>
          <w:lang w:eastAsia="pt-BR"/>
        </w:rPr>
        <w:t>multa</w:t>
      </w:r>
      <w:proofErr w:type="gramEnd"/>
      <w:r w:rsidRPr="00560525">
        <w:rPr>
          <w:rFonts w:ascii="Times New Roman" w:eastAsia="Times New Roman" w:hAnsi="Times New Roman" w:cs="Times New Roman"/>
          <w:sz w:val="24"/>
          <w:szCs w:val="24"/>
          <w:lang w:eastAsia="pt-BR"/>
        </w:rPr>
        <w:t>;</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11.2.3. </w:t>
      </w:r>
      <w:proofErr w:type="gramStart"/>
      <w:r w:rsidRPr="00560525">
        <w:rPr>
          <w:rFonts w:ascii="Times New Roman" w:eastAsia="Times New Roman" w:hAnsi="Times New Roman" w:cs="Times New Roman"/>
          <w:sz w:val="24"/>
          <w:szCs w:val="24"/>
          <w:lang w:eastAsia="pt-BR"/>
        </w:rPr>
        <w:t>impedimento</w:t>
      </w:r>
      <w:proofErr w:type="gramEnd"/>
      <w:r w:rsidRPr="00560525">
        <w:rPr>
          <w:rFonts w:ascii="Times New Roman" w:eastAsia="Times New Roman" w:hAnsi="Times New Roman" w:cs="Times New Roman"/>
          <w:sz w:val="24"/>
          <w:szCs w:val="24"/>
          <w:lang w:eastAsia="pt-BR"/>
        </w:rPr>
        <w:t xml:space="preserve"> de licitar e contratar e</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11.2.4. </w:t>
      </w:r>
      <w:proofErr w:type="gramStart"/>
      <w:r w:rsidRPr="00560525">
        <w:rPr>
          <w:rFonts w:ascii="Times New Roman" w:eastAsia="Times New Roman" w:hAnsi="Times New Roman" w:cs="Times New Roman"/>
          <w:sz w:val="24"/>
          <w:szCs w:val="24"/>
          <w:lang w:eastAsia="pt-BR"/>
        </w:rPr>
        <w:t>declaração</w:t>
      </w:r>
      <w:proofErr w:type="gramEnd"/>
      <w:r w:rsidRPr="00560525">
        <w:rPr>
          <w:rFonts w:ascii="Times New Roman" w:eastAsia="Times New Roman" w:hAnsi="Times New Roman" w:cs="Times New Roman"/>
          <w:sz w:val="24"/>
          <w:szCs w:val="24"/>
          <w:lang w:eastAsia="pt-BR"/>
        </w:rPr>
        <w:t xml:space="preserve"> de inidoneidade para licitar ou contratar, enquanto perdurarem os motivos determinantes da punição ou até que seja promovida sua reabilitação perante a própria autoridade que aplicou a penalidade.</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lastRenderedPageBreak/>
        <w:t>11.3. Na aplicação das sanções serão considerados:</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11.3.1. </w:t>
      </w:r>
      <w:proofErr w:type="gramStart"/>
      <w:r w:rsidRPr="00560525">
        <w:rPr>
          <w:rFonts w:ascii="Times New Roman" w:eastAsia="Times New Roman" w:hAnsi="Times New Roman" w:cs="Times New Roman"/>
          <w:sz w:val="24"/>
          <w:szCs w:val="24"/>
          <w:lang w:eastAsia="pt-BR"/>
        </w:rPr>
        <w:t>a</w:t>
      </w:r>
      <w:proofErr w:type="gramEnd"/>
      <w:r w:rsidRPr="00560525">
        <w:rPr>
          <w:rFonts w:ascii="Times New Roman" w:eastAsia="Times New Roman" w:hAnsi="Times New Roman" w:cs="Times New Roman"/>
          <w:sz w:val="24"/>
          <w:szCs w:val="24"/>
          <w:lang w:eastAsia="pt-BR"/>
        </w:rPr>
        <w:t xml:space="preserve"> natureza e a gravidade da infração cometida.</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11.3.2. </w:t>
      </w:r>
      <w:proofErr w:type="gramStart"/>
      <w:r w:rsidRPr="00560525">
        <w:rPr>
          <w:rFonts w:ascii="Times New Roman" w:eastAsia="Times New Roman" w:hAnsi="Times New Roman" w:cs="Times New Roman"/>
          <w:sz w:val="24"/>
          <w:szCs w:val="24"/>
          <w:lang w:eastAsia="pt-BR"/>
        </w:rPr>
        <w:t>as</w:t>
      </w:r>
      <w:proofErr w:type="gramEnd"/>
      <w:r w:rsidRPr="00560525">
        <w:rPr>
          <w:rFonts w:ascii="Times New Roman" w:eastAsia="Times New Roman" w:hAnsi="Times New Roman" w:cs="Times New Roman"/>
          <w:sz w:val="24"/>
          <w:szCs w:val="24"/>
          <w:lang w:eastAsia="pt-BR"/>
        </w:rPr>
        <w:t xml:space="preserve"> peculiaridades do caso concreto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11.3.3. </w:t>
      </w:r>
      <w:proofErr w:type="gramStart"/>
      <w:r w:rsidRPr="00560525">
        <w:rPr>
          <w:rFonts w:ascii="Times New Roman" w:eastAsia="Times New Roman" w:hAnsi="Times New Roman" w:cs="Times New Roman"/>
          <w:sz w:val="24"/>
          <w:szCs w:val="24"/>
          <w:lang w:eastAsia="pt-BR"/>
        </w:rPr>
        <w:t>as</w:t>
      </w:r>
      <w:proofErr w:type="gramEnd"/>
      <w:r w:rsidRPr="00560525">
        <w:rPr>
          <w:rFonts w:ascii="Times New Roman" w:eastAsia="Times New Roman" w:hAnsi="Times New Roman" w:cs="Times New Roman"/>
          <w:sz w:val="24"/>
          <w:szCs w:val="24"/>
          <w:lang w:eastAsia="pt-BR"/>
        </w:rPr>
        <w:t xml:space="preserve"> circunstâncias agravantes ou atenuantes</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11.3.4. </w:t>
      </w:r>
      <w:proofErr w:type="gramStart"/>
      <w:r w:rsidRPr="00560525">
        <w:rPr>
          <w:rFonts w:ascii="Times New Roman" w:eastAsia="Times New Roman" w:hAnsi="Times New Roman" w:cs="Times New Roman"/>
          <w:sz w:val="24"/>
          <w:szCs w:val="24"/>
          <w:lang w:eastAsia="pt-BR"/>
        </w:rPr>
        <w:t>os</w:t>
      </w:r>
      <w:proofErr w:type="gramEnd"/>
      <w:r w:rsidRPr="00560525">
        <w:rPr>
          <w:rFonts w:ascii="Times New Roman" w:eastAsia="Times New Roman" w:hAnsi="Times New Roman" w:cs="Times New Roman"/>
          <w:sz w:val="24"/>
          <w:szCs w:val="24"/>
          <w:lang w:eastAsia="pt-BR"/>
        </w:rPr>
        <w:t xml:space="preserve"> danos que dela provierem para a Administração Pública</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11.3.5. </w:t>
      </w:r>
      <w:proofErr w:type="gramStart"/>
      <w:r w:rsidRPr="00560525">
        <w:rPr>
          <w:rFonts w:ascii="Times New Roman" w:eastAsia="Times New Roman" w:hAnsi="Times New Roman" w:cs="Times New Roman"/>
          <w:sz w:val="24"/>
          <w:szCs w:val="24"/>
          <w:lang w:eastAsia="pt-BR"/>
        </w:rPr>
        <w:t>a</w:t>
      </w:r>
      <w:proofErr w:type="gramEnd"/>
      <w:r w:rsidRPr="00560525">
        <w:rPr>
          <w:rFonts w:ascii="Times New Roman" w:eastAsia="Times New Roman" w:hAnsi="Times New Roman" w:cs="Times New Roman"/>
          <w:sz w:val="24"/>
          <w:szCs w:val="24"/>
          <w:lang w:eastAsia="pt-BR"/>
        </w:rPr>
        <w:t xml:space="preserve"> implantação ou o aperfeiçoamento de programa de integridade, conforme normas e orientações dos órgãos de controle.</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11.4. A multa será recolhida no prazo máximo de dias úteis, a contar da comunicação oficial.</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11.4.1. Para as infrações previstas nos itens 11.1.1, 11.1.2 e 11.1.3, a multa será de 0.5% a 15% do valor do contrato licitado.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11.4.2. Para as infrações previstas nos itens 11.1.4, 11.1.5, 11.1.6, 11.1.7, 11.1.8 e 11.1.9, a multa será de 15% a 30% do valor do contrato licitado.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11.5. As sanções de advertência, impedimento de licitar e contratar e declaração de inidoneidade para licitar ou contratar poderão ser aplicadas, cumulativamente ou não, à penalidade de multa.</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11.6. Na aplicação da sanção de multa será facultada a defesa do interessado no prazo de 15 (quinze) dias úteis, contado da data de sua intimação.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11.7. </w:t>
      </w:r>
      <w:proofErr w:type="gramStart"/>
      <w:r w:rsidRPr="00560525">
        <w:rPr>
          <w:rFonts w:ascii="Times New Roman" w:eastAsia="Times New Roman" w:hAnsi="Times New Roman" w:cs="Times New Roman"/>
          <w:sz w:val="24"/>
          <w:szCs w:val="24"/>
          <w:lang w:eastAsia="pt-BR"/>
        </w:rPr>
        <w:t>A sanção de impedimento de licitar e contratar será</w:t>
      </w:r>
      <w:proofErr w:type="gramEnd"/>
      <w:r w:rsidRPr="00560525">
        <w:rPr>
          <w:rFonts w:ascii="Times New Roman" w:eastAsia="Times New Roman" w:hAnsi="Times New Roman" w:cs="Times New Roman"/>
          <w:sz w:val="24"/>
          <w:szCs w:val="24"/>
          <w:lang w:eastAsia="pt-BR"/>
        </w:rPr>
        <w:t xml:space="preserve"> aplicada ao responsável em decorrência das infrações administrativas relacionadas nos itens 11.1.1, 11.1.2 e 11.1.3, quando não se justificar a imposição de penalidade mais grave, e impedirá o responsável de licitar e contratar no âmbito da Administração Pública direta e indireta do ente federativo o qual pertencer o órgão ou entidade, pelo prazo máximo de 3 (três) anos.</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11.8. Poderá ser aplicada ao responsável a sanção de declaração de inidoneidade para licitar ou contratar, em decorrência da prática das infrações dispostas nos itens 11.1.5, 11.1.6, 11.1.7, 11.1.8 e 11.1.9, bem como pelas infrações administrativas previstas nos itens 11.1.1, 11.1.2, 11.1.3 e 11.1.4, que justifiquem a imposição de </w:t>
      </w:r>
      <w:r w:rsidRPr="00560525">
        <w:rPr>
          <w:rFonts w:ascii="Times New Roman" w:eastAsia="Times New Roman" w:hAnsi="Times New Roman" w:cs="Times New Roman"/>
          <w:sz w:val="24"/>
          <w:szCs w:val="24"/>
          <w:lang w:eastAsia="pt-BR"/>
        </w:rPr>
        <w:lastRenderedPageBreak/>
        <w:t>penalidade mais grave que a sanção de impedimento de licitar e contratar, cuja duração observará o prazo previsto no art. 156, §5º, da Lei n.º 14.133, de 2021.</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11.9. A recusa injustificada do adjudicatário em assinar o contrato ou a ata de registro de preço, ou em aceitar ou retirar o instrumento equivalente no prazo estabelecido pela Administração, descrita no item 11.1.4, caracterizará o descumprimento total da obrigação assumida e o sujeitará às penalidades e à imediata perda da garantia de proposta em favor do órgão ou entidade promotora da licitação, nos termos do art. 45, §4º da IN SEGES/ME n.º 73, de 2022.</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11.10. </w:t>
      </w:r>
      <w:proofErr w:type="gramStart"/>
      <w:r w:rsidRPr="00560525">
        <w:rPr>
          <w:rFonts w:ascii="Times New Roman" w:eastAsia="Times New Roman" w:hAnsi="Times New Roman" w:cs="Times New Roman"/>
          <w:sz w:val="24"/>
          <w:szCs w:val="24"/>
          <w:lang w:eastAsia="pt-BR"/>
        </w:rPr>
        <w:t>A apuração de responsabilidade relacionadas às sanções de impedimento de licitar</w:t>
      </w:r>
      <w:proofErr w:type="gramEnd"/>
      <w:r w:rsidRPr="00560525">
        <w:rPr>
          <w:rFonts w:ascii="Times New Roman" w:eastAsia="Times New Roman" w:hAnsi="Times New Roman" w:cs="Times New Roman"/>
          <w:sz w:val="24"/>
          <w:szCs w:val="24"/>
          <w:lang w:eastAsia="pt-BR"/>
        </w:rP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11.11.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sidRPr="00560525">
        <w:rPr>
          <w:rFonts w:ascii="Times New Roman" w:eastAsia="Times New Roman" w:hAnsi="Times New Roman" w:cs="Times New Roman"/>
          <w:sz w:val="24"/>
          <w:szCs w:val="24"/>
          <w:lang w:eastAsia="pt-BR"/>
        </w:rPr>
        <w:t>5</w:t>
      </w:r>
      <w:proofErr w:type="gramEnd"/>
      <w:r w:rsidRPr="00560525">
        <w:rPr>
          <w:rFonts w:ascii="Times New Roman" w:eastAsia="Times New Roman" w:hAnsi="Times New Roman" w:cs="Times New Roman"/>
          <w:sz w:val="24"/>
          <w:szCs w:val="24"/>
          <w:lang w:eastAsia="pt-BR"/>
        </w:rPr>
        <w:t xml:space="preserve"> (cinco) dias úteis, encaminhará o recurso com sua motivação à autoridade superior, que deverá proferir sua decisão no prazo máximo de 20 (vinte) dias úteis, contado do recebimento dos autos.</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11.12.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11.13. O recurso e o pedido de reconsideração terão efeito suspensivo do ato ou da decisão recorrida até que sobrevenha decisão final da autoridade competente.</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11.14. A aplicação das sanções previstas neste edital não exclui, em hipótese alguma, a obrigação de reparação integral dos danos causados.</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lastRenderedPageBreak/>
        <w:t>11.15. Para a garantia da ampla defesa e contraditório dos licitantes, as notificações serão enviadas eletronicamente para os endereços de e-mail informados na proposta comercial, bem como os cadastrados pela empresa no SICAF.</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11.15.1. Os endereços de e-mail informados na proposta comercial e/ou cadastrados no </w:t>
      </w:r>
      <w:proofErr w:type="spellStart"/>
      <w:r w:rsidRPr="00560525">
        <w:rPr>
          <w:rFonts w:ascii="Times New Roman" w:eastAsia="Times New Roman" w:hAnsi="Times New Roman" w:cs="Times New Roman"/>
          <w:sz w:val="24"/>
          <w:szCs w:val="24"/>
          <w:lang w:eastAsia="pt-BR"/>
        </w:rPr>
        <w:t>Sicaf</w:t>
      </w:r>
      <w:proofErr w:type="spellEnd"/>
      <w:r w:rsidRPr="00560525">
        <w:rPr>
          <w:rFonts w:ascii="Times New Roman" w:eastAsia="Times New Roman" w:hAnsi="Times New Roman" w:cs="Times New Roman"/>
          <w:sz w:val="24"/>
          <w:szCs w:val="24"/>
          <w:lang w:eastAsia="pt-BR"/>
        </w:rPr>
        <w:t xml:space="preserve"> serão considerados de uso contínuo da empresa, não cabendo alegação de desconhecimento das comunicações a eles comprovadamente enviadas.</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w:t>
      </w:r>
      <w:r w:rsidRPr="00560525">
        <w:rPr>
          <w:rFonts w:ascii="Times New Roman" w:eastAsia="Times New Roman" w:hAnsi="Times New Roman" w:cs="Times New Roman"/>
          <w:b/>
          <w:bCs/>
          <w:sz w:val="24"/>
          <w:szCs w:val="24"/>
          <w:lang w:eastAsia="pt-BR"/>
        </w:rPr>
        <w:t>12. DA IMPUGNAÇÃO AO EDITAL E DO PEDIDO DE ESCLARECIMENTO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12.1. Qualquer pessoa é parte legítima para impugnar este Edital por irregularidade na aplicação da Lei nº 14.133, de 2021, devendo protocolar o pedido até </w:t>
      </w:r>
      <w:proofErr w:type="gramStart"/>
      <w:r w:rsidRPr="00560525">
        <w:rPr>
          <w:rFonts w:ascii="Times New Roman" w:eastAsia="Times New Roman" w:hAnsi="Times New Roman" w:cs="Times New Roman"/>
          <w:sz w:val="24"/>
          <w:szCs w:val="24"/>
          <w:lang w:eastAsia="pt-BR"/>
        </w:rPr>
        <w:t>3</w:t>
      </w:r>
      <w:proofErr w:type="gramEnd"/>
      <w:r w:rsidRPr="00560525">
        <w:rPr>
          <w:rFonts w:ascii="Times New Roman" w:eastAsia="Times New Roman" w:hAnsi="Times New Roman" w:cs="Times New Roman"/>
          <w:sz w:val="24"/>
          <w:szCs w:val="24"/>
          <w:lang w:eastAsia="pt-BR"/>
        </w:rPr>
        <w:t xml:space="preserve"> (três) dias úteis antes da data da abertura do certame.</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12.2. A resposta à impugnação ou ao pedido de esclarecimento será divulgado em sítio eletrônico oficial no prazo de até </w:t>
      </w:r>
      <w:proofErr w:type="gramStart"/>
      <w:r w:rsidRPr="00560525">
        <w:rPr>
          <w:rFonts w:ascii="Times New Roman" w:eastAsia="Times New Roman" w:hAnsi="Times New Roman" w:cs="Times New Roman"/>
          <w:sz w:val="24"/>
          <w:szCs w:val="24"/>
          <w:lang w:eastAsia="pt-BR"/>
        </w:rPr>
        <w:t>3</w:t>
      </w:r>
      <w:proofErr w:type="gramEnd"/>
      <w:r w:rsidRPr="00560525">
        <w:rPr>
          <w:rFonts w:ascii="Times New Roman" w:eastAsia="Times New Roman" w:hAnsi="Times New Roman" w:cs="Times New Roman"/>
          <w:sz w:val="24"/>
          <w:szCs w:val="24"/>
          <w:lang w:eastAsia="pt-BR"/>
        </w:rPr>
        <w:t xml:space="preserve"> (três) dias úteis, limitado ao último dia útil anterior à data da abertura do certame.</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12.3. A impugnação e o pedido de esclarecimento poderão ser realizados por forma eletrônica, pelos seguintes meios:</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12.4. As impugnações e pedidos de esclarecimentos não suspendem os prazos previstos no certame.</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12.5. A concessão de efeito suspensivo à impugnação é medida excepcional e deverá ser motivada pelo Pregoeiro, nos autos do processo de licitação.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12.6. Acolhida a impugnação, será definida e publicada nova data para a realização do certame.</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w:t>
      </w:r>
      <w:r w:rsidRPr="00560525">
        <w:rPr>
          <w:rFonts w:ascii="Times New Roman" w:eastAsia="Times New Roman" w:hAnsi="Times New Roman" w:cs="Times New Roman"/>
          <w:b/>
          <w:bCs/>
          <w:sz w:val="24"/>
          <w:szCs w:val="24"/>
          <w:lang w:eastAsia="pt-BR"/>
        </w:rPr>
        <w:t>13. DAS DISPOSIÇÕES GERAIS</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13.1. Será divulgada ata da sessão pública no sistema eletrônico.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13.2.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lastRenderedPageBreak/>
        <w:t>13.3. Todas as referências de tempo no Edital, no aviso e durante a sessão pública observarão o horário de Brasília - DF.</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13.4. A homologação do resultado desta licitação não implicará direito à contratação.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13.5. As normas disciplinadoras da licitação serão sempre interpretadas em favor da ampliação da disputa entre os interessados, desde que não comprometam o interesse da Administração, o princípio da isonomia, a finalidade e a segurança da contratação.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13.6. Os licitantes assumem todos os custos de preparação e apresentação de suas propostas e a Administração não será, em nenhum caso, responsável por esses custos, independentemente da condução ou do resultado do processo licitatório.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13.7. Na contagem dos prazos estabelecidos neste Edital e seus Anexos, excluir-se-á o dia do início e incluir-se-á o do vencimento. Só se iniciam e vencem os prazos em dias de expediente na Administração.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 xml:space="preserve">13.8. O desatendimento de exigências formais não essenciais não importará o afastamento do licitante, desde que seja possível o aproveitamento do ato, </w:t>
      </w:r>
      <w:proofErr w:type="gramStart"/>
      <w:r w:rsidRPr="00560525">
        <w:rPr>
          <w:rFonts w:ascii="Times New Roman" w:eastAsia="Times New Roman" w:hAnsi="Times New Roman" w:cs="Times New Roman"/>
          <w:sz w:val="24"/>
          <w:szCs w:val="24"/>
          <w:lang w:eastAsia="pt-BR"/>
        </w:rPr>
        <w:t>observados</w:t>
      </w:r>
      <w:proofErr w:type="gramEnd"/>
      <w:r w:rsidRPr="00560525">
        <w:rPr>
          <w:rFonts w:ascii="Times New Roman" w:eastAsia="Times New Roman" w:hAnsi="Times New Roman" w:cs="Times New Roman"/>
          <w:sz w:val="24"/>
          <w:szCs w:val="24"/>
          <w:lang w:eastAsia="pt-BR"/>
        </w:rPr>
        <w:t xml:space="preserve"> os princípios da isonomia e do interesse público.</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13.9. Em caso de divergência entre disposições deste Edital e de seus anexos ou demais peças que compõem o processo, prevalecerá as deste Edital.</w:t>
      </w:r>
    </w:p>
    <w:p w:rsidR="00CD4B9D" w:rsidRPr="00560525" w:rsidRDefault="00CD4B9D" w:rsidP="00560525">
      <w:pPr>
        <w:shd w:val="clear" w:color="auto" w:fill="FFFFFF"/>
        <w:spacing w:before="240" w:after="240" w:line="360" w:lineRule="auto"/>
        <w:jc w:val="both"/>
        <w:rPr>
          <w:rFonts w:ascii="Times New Roman" w:hAnsi="Times New Roman" w:cs="Times New Roman"/>
          <w:sz w:val="24"/>
          <w:szCs w:val="24"/>
        </w:rPr>
      </w:pPr>
      <w:r w:rsidRPr="00560525">
        <w:rPr>
          <w:rFonts w:ascii="Times New Roman" w:eastAsia="Times New Roman" w:hAnsi="Times New Roman" w:cs="Times New Roman"/>
          <w:sz w:val="24"/>
          <w:szCs w:val="24"/>
          <w:lang w:eastAsia="pt-BR"/>
        </w:rPr>
        <w:t>13.10. O Edital e seus anexos estão disponíveis, na íntegra, no Portal Nacional de Contratações Públicas (PNCP) e endereço eletrônico </w:t>
      </w:r>
      <w:hyperlink r:id="rId20" w:history="1">
        <w:r w:rsidRPr="00560525">
          <w:rPr>
            <w:rStyle w:val="Hyperlink"/>
            <w:rFonts w:ascii="Times New Roman" w:hAnsi="Times New Roman" w:cs="Times New Roman"/>
            <w:color w:val="auto"/>
            <w:sz w:val="24"/>
            <w:szCs w:val="24"/>
          </w:rPr>
          <w:t>https://www.porciuncula.rj.gov.br</w:t>
        </w:r>
      </w:hyperlink>
      <w:r w:rsidR="00F85E79" w:rsidRPr="00560525">
        <w:rPr>
          <w:rFonts w:ascii="Times New Roman" w:hAnsi="Times New Roman" w:cs="Times New Roman"/>
          <w:sz w:val="24"/>
          <w:szCs w:val="24"/>
        </w:rPr>
        <w:t xml:space="preserve"> </w:t>
      </w:r>
    </w:p>
    <w:p w:rsidR="00CD4B9D" w:rsidRPr="00560525" w:rsidRDefault="00CD4B9D" w:rsidP="00560525">
      <w:pPr>
        <w:shd w:val="clear" w:color="auto" w:fill="FFFFFF"/>
        <w:spacing w:before="240" w:after="240" w:line="360" w:lineRule="auto"/>
        <w:jc w:val="both"/>
        <w:rPr>
          <w:rFonts w:ascii="Times New Roman" w:eastAsia="Times New Roman" w:hAnsi="Times New Roman" w:cs="Times New Roman"/>
          <w:sz w:val="24"/>
          <w:szCs w:val="24"/>
          <w:lang w:eastAsia="pt-BR"/>
        </w:rPr>
      </w:pPr>
      <w:r w:rsidRPr="00560525">
        <w:rPr>
          <w:rFonts w:ascii="Times New Roman" w:eastAsia="Times New Roman" w:hAnsi="Times New Roman" w:cs="Times New Roman"/>
          <w:sz w:val="24"/>
          <w:szCs w:val="24"/>
          <w:lang w:eastAsia="pt-BR"/>
        </w:rPr>
        <w:t>13.11. Integram este Edital, para todos os fins e efeitos, os seguintes anexos:</w:t>
      </w:r>
    </w:p>
    <w:p w:rsidR="00131507" w:rsidRPr="00560525" w:rsidRDefault="004B0414" w:rsidP="00560525">
      <w:pPr>
        <w:pStyle w:val="Ttulo1"/>
        <w:spacing w:before="0" w:line="360" w:lineRule="auto"/>
        <w:jc w:val="both"/>
        <w:rPr>
          <w:rStyle w:val="Forte"/>
          <w:rFonts w:ascii="Times New Roman" w:hAnsi="Times New Roman" w:cs="Times New Roman"/>
          <w:b/>
          <w:bCs/>
          <w:color w:val="auto"/>
          <w:sz w:val="24"/>
          <w:szCs w:val="24"/>
        </w:rPr>
      </w:pPr>
      <w:r w:rsidRPr="00560525">
        <w:rPr>
          <w:rStyle w:val="Forte"/>
          <w:rFonts w:ascii="Times New Roman" w:hAnsi="Times New Roman" w:cs="Times New Roman"/>
          <w:b/>
          <w:bCs/>
          <w:color w:val="auto"/>
          <w:sz w:val="24"/>
          <w:szCs w:val="24"/>
        </w:rPr>
        <w:t>ANEXO I – TERMO DE REFERÊNCIA</w:t>
      </w:r>
    </w:p>
    <w:p w:rsidR="004B0414" w:rsidRPr="00560525" w:rsidRDefault="004B0414" w:rsidP="00560525">
      <w:pPr>
        <w:pStyle w:val="Ttulo1"/>
        <w:spacing w:before="0" w:line="360" w:lineRule="auto"/>
        <w:jc w:val="both"/>
        <w:rPr>
          <w:rFonts w:ascii="Times New Roman" w:hAnsi="Times New Roman" w:cs="Times New Roman"/>
          <w:b w:val="0"/>
          <w:color w:val="auto"/>
          <w:sz w:val="24"/>
          <w:szCs w:val="24"/>
        </w:rPr>
      </w:pPr>
      <w:r w:rsidRPr="00560525">
        <w:rPr>
          <w:rStyle w:val="Forte"/>
          <w:rFonts w:ascii="Times New Roman" w:hAnsi="Times New Roman" w:cs="Times New Roman"/>
          <w:b/>
          <w:bCs/>
          <w:color w:val="auto"/>
          <w:sz w:val="24"/>
          <w:szCs w:val="24"/>
        </w:rPr>
        <w:t xml:space="preserve">ANEXO II – </w:t>
      </w:r>
      <w:r w:rsidR="00C1772B" w:rsidRPr="00560525">
        <w:rPr>
          <w:rStyle w:val="Forte"/>
          <w:rFonts w:ascii="Times New Roman" w:hAnsi="Times New Roman" w:cs="Times New Roman"/>
          <w:b/>
          <w:bCs/>
          <w:color w:val="auto"/>
          <w:sz w:val="24"/>
          <w:szCs w:val="24"/>
        </w:rPr>
        <w:t>PROPOSTA COMERCIAL</w:t>
      </w:r>
    </w:p>
    <w:p w:rsidR="004B0414" w:rsidRPr="00560525" w:rsidRDefault="004B0414" w:rsidP="00560525">
      <w:pPr>
        <w:pStyle w:val="Ttulo1"/>
        <w:spacing w:before="0" w:line="360" w:lineRule="auto"/>
        <w:jc w:val="both"/>
        <w:rPr>
          <w:rFonts w:ascii="Times New Roman" w:hAnsi="Times New Roman" w:cs="Times New Roman"/>
          <w:color w:val="auto"/>
          <w:sz w:val="24"/>
          <w:szCs w:val="24"/>
        </w:rPr>
      </w:pPr>
      <w:r w:rsidRPr="00560525">
        <w:rPr>
          <w:rStyle w:val="Forte"/>
          <w:rFonts w:ascii="Times New Roman" w:hAnsi="Times New Roman" w:cs="Times New Roman"/>
          <w:b/>
          <w:bCs/>
          <w:color w:val="auto"/>
          <w:sz w:val="24"/>
          <w:szCs w:val="24"/>
        </w:rPr>
        <w:t xml:space="preserve">ANEXO III – </w:t>
      </w:r>
      <w:r w:rsidRPr="00560525">
        <w:rPr>
          <w:rFonts w:ascii="Times New Roman" w:hAnsi="Times New Roman" w:cs="Times New Roman"/>
          <w:color w:val="auto"/>
          <w:sz w:val="24"/>
          <w:szCs w:val="24"/>
        </w:rPr>
        <w:t>MINUTA DE CONTRATO ADMINISTRATIVO</w:t>
      </w:r>
    </w:p>
    <w:p w:rsidR="004B0414" w:rsidRPr="00560525" w:rsidRDefault="004B0414" w:rsidP="00560525">
      <w:pPr>
        <w:pStyle w:val="Ttulo1"/>
        <w:spacing w:before="0" w:line="360" w:lineRule="auto"/>
        <w:jc w:val="both"/>
        <w:rPr>
          <w:rFonts w:ascii="Times New Roman" w:hAnsi="Times New Roman" w:cs="Times New Roman"/>
          <w:b w:val="0"/>
          <w:color w:val="auto"/>
          <w:sz w:val="24"/>
          <w:szCs w:val="24"/>
        </w:rPr>
      </w:pPr>
      <w:r w:rsidRPr="00560525">
        <w:rPr>
          <w:rStyle w:val="Forte"/>
          <w:rFonts w:ascii="Times New Roman" w:hAnsi="Times New Roman" w:cs="Times New Roman"/>
          <w:b/>
          <w:bCs/>
          <w:color w:val="auto"/>
          <w:sz w:val="24"/>
          <w:szCs w:val="24"/>
        </w:rPr>
        <w:t>ANEXO IV – DECLARAÇÃO UNIFICADA DE HABILITAÇÃO</w:t>
      </w:r>
    </w:p>
    <w:p w:rsidR="00F85E79" w:rsidRPr="00560525" w:rsidRDefault="00F85E79" w:rsidP="00560525">
      <w:pPr>
        <w:pStyle w:val="Corpodetexto"/>
        <w:spacing w:line="360" w:lineRule="auto"/>
        <w:jc w:val="center"/>
      </w:pPr>
      <w:proofErr w:type="spellStart"/>
      <w:r w:rsidRPr="00560525">
        <w:t>Porciúncula-RJ</w:t>
      </w:r>
      <w:proofErr w:type="spellEnd"/>
      <w:r w:rsidRPr="00560525">
        <w:t xml:space="preserve">, </w:t>
      </w:r>
      <w:r w:rsidR="00C1772B" w:rsidRPr="00560525">
        <w:t xml:space="preserve">10 de fevereiro de </w:t>
      </w:r>
      <w:proofErr w:type="gramStart"/>
      <w:r w:rsidR="00C1772B" w:rsidRPr="00560525">
        <w:t>2026</w:t>
      </w:r>
      <w:proofErr w:type="gramEnd"/>
    </w:p>
    <w:p w:rsidR="00F85E79" w:rsidRPr="00560525" w:rsidRDefault="00F85E79" w:rsidP="00560525">
      <w:pPr>
        <w:pStyle w:val="Corpodetexto"/>
        <w:spacing w:line="360" w:lineRule="auto"/>
      </w:pPr>
    </w:p>
    <w:p w:rsidR="00C1772B" w:rsidRPr="00560525" w:rsidRDefault="00C1772B" w:rsidP="00560525">
      <w:pPr>
        <w:pStyle w:val="Ttulo3"/>
        <w:shd w:val="clear" w:color="auto" w:fill="FFFFFF"/>
        <w:spacing w:before="150" w:line="360" w:lineRule="auto"/>
        <w:jc w:val="center"/>
        <w:rPr>
          <w:rFonts w:ascii="Times New Roman" w:hAnsi="Times New Roman" w:cs="Times New Roman"/>
          <w:b w:val="0"/>
          <w:bCs w:val="0"/>
          <w:color w:val="auto"/>
          <w:sz w:val="24"/>
          <w:szCs w:val="24"/>
        </w:rPr>
      </w:pPr>
      <w:r w:rsidRPr="00560525">
        <w:rPr>
          <w:rFonts w:ascii="Times New Roman" w:hAnsi="Times New Roman" w:cs="Times New Roman"/>
          <w:b w:val="0"/>
          <w:bCs w:val="0"/>
          <w:color w:val="auto"/>
          <w:sz w:val="24"/>
          <w:szCs w:val="24"/>
        </w:rPr>
        <w:t>Ana Paula de Britto Navarro</w:t>
      </w:r>
    </w:p>
    <w:p w:rsidR="00AE57E3" w:rsidRDefault="00F342BA" w:rsidP="00560525">
      <w:pPr>
        <w:pStyle w:val="Corpodetexto"/>
        <w:spacing w:line="360" w:lineRule="auto"/>
        <w:jc w:val="center"/>
        <w:rPr>
          <w:b/>
        </w:rPr>
      </w:pPr>
      <w:r w:rsidRPr="00560525">
        <w:rPr>
          <w:b/>
        </w:rPr>
        <w:t>SECR</w:t>
      </w:r>
      <w:r w:rsidR="00C1772B" w:rsidRPr="00560525">
        <w:rPr>
          <w:b/>
        </w:rPr>
        <w:t>ETÁRIA</w:t>
      </w:r>
      <w:r w:rsidRPr="00560525">
        <w:rPr>
          <w:b/>
        </w:rPr>
        <w:t xml:space="preserve"> MUNICIPAL DE </w:t>
      </w:r>
      <w:r w:rsidR="00C1772B" w:rsidRPr="00560525">
        <w:rPr>
          <w:b/>
        </w:rPr>
        <w:t>SAÚDE</w:t>
      </w:r>
    </w:p>
    <w:p w:rsidR="00AE57E3" w:rsidRDefault="00AE57E3" w:rsidP="00560525">
      <w:pPr>
        <w:pStyle w:val="Corpodetexto"/>
        <w:spacing w:line="360" w:lineRule="auto"/>
        <w:jc w:val="center"/>
        <w:rPr>
          <w:b/>
        </w:rPr>
      </w:pPr>
    </w:p>
    <w:p w:rsidR="00C553BC" w:rsidRPr="00F342BA" w:rsidRDefault="00C553BC" w:rsidP="00F342BA">
      <w:pPr>
        <w:pStyle w:val="SemEspaamento"/>
        <w:shd w:val="clear" w:color="auto" w:fill="D9D9D9" w:themeFill="background1" w:themeFillShade="D9"/>
        <w:spacing w:line="360" w:lineRule="auto"/>
        <w:jc w:val="center"/>
        <w:rPr>
          <w:rFonts w:ascii="Times New Roman" w:hAnsi="Times New Roman" w:cs="Times New Roman"/>
          <w:b/>
          <w:sz w:val="24"/>
          <w:szCs w:val="24"/>
        </w:rPr>
      </w:pPr>
      <w:r w:rsidRPr="00F342BA">
        <w:rPr>
          <w:rFonts w:ascii="Times New Roman" w:hAnsi="Times New Roman" w:cs="Times New Roman"/>
          <w:b/>
          <w:sz w:val="24"/>
          <w:szCs w:val="24"/>
        </w:rPr>
        <w:t>ANEXO I</w:t>
      </w:r>
    </w:p>
    <w:p w:rsidR="004B0414" w:rsidRPr="00F342BA" w:rsidRDefault="004B0414" w:rsidP="00F342BA">
      <w:pPr>
        <w:pStyle w:val="SemEspaamento"/>
        <w:shd w:val="clear" w:color="auto" w:fill="D9D9D9" w:themeFill="background1" w:themeFillShade="D9"/>
        <w:spacing w:line="360" w:lineRule="auto"/>
        <w:jc w:val="center"/>
        <w:rPr>
          <w:rFonts w:ascii="Times New Roman" w:hAnsi="Times New Roman" w:cs="Times New Roman"/>
          <w:b/>
          <w:sz w:val="24"/>
          <w:szCs w:val="24"/>
        </w:rPr>
      </w:pPr>
      <w:r w:rsidRPr="00F342BA">
        <w:rPr>
          <w:rFonts w:ascii="Times New Roman" w:hAnsi="Times New Roman" w:cs="Times New Roman"/>
          <w:b/>
          <w:sz w:val="24"/>
          <w:szCs w:val="24"/>
        </w:rPr>
        <w:t xml:space="preserve">PREGÃO ELETRÔNICO </w:t>
      </w:r>
      <w:r w:rsidR="00BE6813">
        <w:rPr>
          <w:rFonts w:ascii="Times New Roman" w:hAnsi="Times New Roman" w:cs="Times New Roman"/>
          <w:b/>
          <w:sz w:val="24"/>
          <w:szCs w:val="24"/>
        </w:rPr>
        <w:t>00</w:t>
      </w:r>
      <w:r w:rsidR="000F6FA9">
        <w:rPr>
          <w:rFonts w:ascii="Times New Roman" w:hAnsi="Times New Roman" w:cs="Times New Roman"/>
          <w:b/>
          <w:sz w:val="24"/>
          <w:szCs w:val="24"/>
        </w:rPr>
        <w:t>6</w:t>
      </w:r>
      <w:r w:rsidRPr="00F342BA">
        <w:rPr>
          <w:rFonts w:ascii="Times New Roman" w:hAnsi="Times New Roman" w:cs="Times New Roman"/>
          <w:b/>
          <w:sz w:val="24"/>
          <w:szCs w:val="24"/>
        </w:rPr>
        <w:t>/202</w:t>
      </w:r>
      <w:r w:rsidR="00907605">
        <w:rPr>
          <w:rFonts w:ascii="Times New Roman" w:hAnsi="Times New Roman" w:cs="Times New Roman"/>
          <w:b/>
          <w:sz w:val="24"/>
          <w:szCs w:val="24"/>
        </w:rPr>
        <w:t>6</w:t>
      </w:r>
    </w:p>
    <w:p w:rsidR="004B0414" w:rsidRPr="00F342BA" w:rsidRDefault="004B0414" w:rsidP="00F342BA">
      <w:pPr>
        <w:pStyle w:val="SemEspaamento"/>
        <w:shd w:val="clear" w:color="auto" w:fill="D9D9D9" w:themeFill="background1" w:themeFillShade="D9"/>
        <w:spacing w:line="360" w:lineRule="auto"/>
        <w:jc w:val="center"/>
        <w:rPr>
          <w:rFonts w:ascii="Times New Roman" w:hAnsi="Times New Roman" w:cs="Times New Roman"/>
          <w:b/>
          <w:sz w:val="24"/>
          <w:szCs w:val="24"/>
        </w:rPr>
      </w:pPr>
      <w:r w:rsidRPr="00F342BA">
        <w:rPr>
          <w:rFonts w:ascii="Times New Roman" w:hAnsi="Times New Roman" w:cs="Times New Roman"/>
          <w:b/>
          <w:sz w:val="24"/>
          <w:szCs w:val="24"/>
        </w:rPr>
        <w:t>PREFEITURA MUNICIPAL DE PORCIÚNCULA</w:t>
      </w:r>
    </w:p>
    <w:p w:rsidR="001427BE" w:rsidRPr="007E6A02" w:rsidRDefault="001427BE" w:rsidP="001427BE">
      <w:pPr>
        <w:shd w:val="clear" w:color="auto" w:fill="D9D9D9" w:themeFill="background1" w:themeFillShade="D9"/>
        <w:spacing w:line="360" w:lineRule="auto"/>
        <w:ind w:right="-1"/>
        <w:jc w:val="center"/>
        <w:rPr>
          <w:rFonts w:ascii="Times New Roman" w:hAnsi="Times New Roman" w:cs="Times New Roman"/>
          <w:sz w:val="24"/>
          <w:szCs w:val="24"/>
        </w:rPr>
      </w:pPr>
      <w:r>
        <w:rPr>
          <w:rFonts w:ascii="Times New Roman" w:hAnsi="Times New Roman" w:cs="Times New Roman"/>
          <w:b/>
          <w:sz w:val="24"/>
          <w:szCs w:val="24"/>
        </w:rPr>
        <w:t>T</w:t>
      </w:r>
      <w:r w:rsidRPr="007E6A02">
        <w:rPr>
          <w:rFonts w:ascii="Times New Roman" w:hAnsi="Times New Roman" w:cs="Times New Roman"/>
          <w:b/>
          <w:sz w:val="24"/>
          <w:szCs w:val="24"/>
        </w:rPr>
        <w:t>ERMO DE REFERÊNCIA</w:t>
      </w:r>
    </w:p>
    <w:p w:rsidR="00393C5C" w:rsidRDefault="00393C5C" w:rsidP="001427BE">
      <w:pPr>
        <w:spacing w:line="360" w:lineRule="auto"/>
        <w:ind w:right="-1"/>
        <w:rPr>
          <w:rFonts w:ascii="Times New Roman" w:hAnsi="Times New Roman" w:cs="Times New Roman"/>
          <w:b/>
          <w:sz w:val="24"/>
          <w:szCs w:val="24"/>
        </w:rPr>
      </w:pPr>
    </w:p>
    <w:p w:rsidR="00393C5C" w:rsidRDefault="00393C5C" w:rsidP="001427BE">
      <w:pPr>
        <w:spacing w:line="360" w:lineRule="auto"/>
        <w:ind w:right="-1"/>
        <w:rPr>
          <w:rFonts w:ascii="Times New Roman" w:hAnsi="Times New Roman" w:cs="Times New Roman"/>
          <w:b/>
          <w:sz w:val="24"/>
          <w:szCs w:val="24"/>
        </w:rPr>
      </w:pPr>
    </w:p>
    <w:p w:rsidR="00393C5C" w:rsidRDefault="00393C5C" w:rsidP="001427BE">
      <w:pPr>
        <w:spacing w:line="360" w:lineRule="auto"/>
        <w:ind w:right="-1"/>
        <w:rPr>
          <w:rFonts w:ascii="Times New Roman" w:hAnsi="Times New Roman" w:cs="Times New Roman"/>
          <w:b/>
          <w:sz w:val="24"/>
          <w:szCs w:val="24"/>
        </w:rPr>
      </w:pPr>
    </w:p>
    <w:p w:rsidR="00393C5C" w:rsidRDefault="00393C5C" w:rsidP="001427BE">
      <w:pPr>
        <w:spacing w:line="360" w:lineRule="auto"/>
        <w:ind w:right="-1"/>
        <w:rPr>
          <w:rFonts w:ascii="Times New Roman" w:hAnsi="Times New Roman" w:cs="Times New Roman"/>
          <w:b/>
          <w:sz w:val="24"/>
          <w:szCs w:val="24"/>
        </w:rPr>
      </w:pPr>
    </w:p>
    <w:p w:rsidR="00393C5C" w:rsidRDefault="00393C5C" w:rsidP="001427BE">
      <w:pPr>
        <w:spacing w:line="360" w:lineRule="auto"/>
        <w:ind w:right="-1"/>
        <w:rPr>
          <w:rFonts w:ascii="Times New Roman" w:hAnsi="Times New Roman" w:cs="Times New Roman"/>
          <w:b/>
          <w:sz w:val="24"/>
          <w:szCs w:val="24"/>
        </w:rPr>
      </w:pPr>
    </w:p>
    <w:p w:rsidR="00393C5C" w:rsidRDefault="00393C5C" w:rsidP="001427BE">
      <w:pPr>
        <w:spacing w:line="360" w:lineRule="auto"/>
        <w:ind w:right="-1"/>
        <w:rPr>
          <w:rFonts w:ascii="Times New Roman" w:hAnsi="Times New Roman" w:cs="Times New Roman"/>
          <w:b/>
          <w:sz w:val="24"/>
          <w:szCs w:val="24"/>
        </w:rPr>
      </w:pPr>
    </w:p>
    <w:p w:rsidR="00393C5C" w:rsidRDefault="00393C5C" w:rsidP="001427BE">
      <w:pPr>
        <w:spacing w:line="360" w:lineRule="auto"/>
        <w:ind w:right="-1"/>
        <w:rPr>
          <w:rFonts w:ascii="Times New Roman" w:hAnsi="Times New Roman" w:cs="Times New Roman"/>
          <w:b/>
          <w:sz w:val="24"/>
          <w:szCs w:val="24"/>
        </w:rPr>
      </w:pPr>
    </w:p>
    <w:p w:rsidR="00393C5C" w:rsidRDefault="00393C5C" w:rsidP="001427BE">
      <w:pPr>
        <w:spacing w:line="360" w:lineRule="auto"/>
        <w:ind w:right="-1"/>
        <w:rPr>
          <w:rFonts w:ascii="Times New Roman" w:hAnsi="Times New Roman" w:cs="Times New Roman"/>
          <w:b/>
          <w:sz w:val="24"/>
          <w:szCs w:val="24"/>
        </w:rPr>
      </w:pPr>
    </w:p>
    <w:p w:rsidR="00393C5C" w:rsidRDefault="00393C5C" w:rsidP="001427BE">
      <w:pPr>
        <w:spacing w:line="360" w:lineRule="auto"/>
        <w:ind w:right="-1"/>
        <w:rPr>
          <w:rFonts w:ascii="Times New Roman" w:hAnsi="Times New Roman" w:cs="Times New Roman"/>
          <w:b/>
          <w:sz w:val="24"/>
          <w:szCs w:val="24"/>
        </w:rPr>
      </w:pPr>
    </w:p>
    <w:p w:rsidR="00393C5C" w:rsidRDefault="00393C5C" w:rsidP="001427BE">
      <w:pPr>
        <w:spacing w:line="360" w:lineRule="auto"/>
        <w:ind w:right="-1"/>
        <w:rPr>
          <w:rFonts w:ascii="Times New Roman" w:hAnsi="Times New Roman" w:cs="Times New Roman"/>
          <w:b/>
          <w:sz w:val="24"/>
          <w:szCs w:val="24"/>
        </w:rPr>
      </w:pPr>
    </w:p>
    <w:p w:rsidR="00393C5C" w:rsidRDefault="00393C5C" w:rsidP="001427BE">
      <w:pPr>
        <w:spacing w:line="360" w:lineRule="auto"/>
        <w:ind w:right="-1"/>
        <w:rPr>
          <w:rFonts w:ascii="Times New Roman" w:hAnsi="Times New Roman" w:cs="Times New Roman"/>
          <w:b/>
          <w:sz w:val="24"/>
          <w:szCs w:val="24"/>
        </w:rPr>
      </w:pPr>
    </w:p>
    <w:p w:rsidR="00393C5C" w:rsidRDefault="00393C5C" w:rsidP="001427BE">
      <w:pPr>
        <w:spacing w:line="360" w:lineRule="auto"/>
        <w:ind w:right="-1"/>
        <w:rPr>
          <w:rFonts w:ascii="Times New Roman" w:hAnsi="Times New Roman" w:cs="Times New Roman"/>
          <w:b/>
          <w:sz w:val="24"/>
          <w:szCs w:val="24"/>
        </w:rPr>
      </w:pPr>
    </w:p>
    <w:p w:rsidR="00393C5C" w:rsidRDefault="00393C5C" w:rsidP="001427BE">
      <w:pPr>
        <w:spacing w:line="360" w:lineRule="auto"/>
        <w:ind w:right="-1"/>
        <w:rPr>
          <w:rFonts w:ascii="Times New Roman" w:hAnsi="Times New Roman" w:cs="Times New Roman"/>
          <w:b/>
          <w:sz w:val="24"/>
          <w:szCs w:val="24"/>
        </w:rPr>
      </w:pPr>
    </w:p>
    <w:p w:rsidR="00393C5C" w:rsidRDefault="00393C5C" w:rsidP="001427BE">
      <w:pPr>
        <w:spacing w:line="360" w:lineRule="auto"/>
        <w:ind w:right="-1"/>
        <w:rPr>
          <w:rFonts w:ascii="Times New Roman" w:hAnsi="Times New Roman" w:cs="Times New Roman"/>
          <w:b/>
          <w:sz w:val="24"/>
          <w:szCs w:val="24"/>
        </w:rPr>
      </w:pPr>
    </w:p>
    <w:p w:rsidR="00393C5C" w:rsidRDefault="00393C5C" w:rsidP="001427BE">
      <w:pPr>
        <w:spacing w:line="360" w:lineRule="auto"/>
        <w:ind w:right="-1"/>
        <w:rPr>
          <w:rFonts w:ascii="Times New Roman" w:hAnsi="Times New Roman" w:cs="Times New Roman"/>
          <w:b/>
          <w:sz w:val="24"/>
          <w:szCs w:val="24"/>
        </w:rPr>
      </w:pPr>
    </w:p>
    <w:p w:rsidR="00971414" w:rsidRDefault="00971414" w:rsidP="001427BE">
      <w:pPr>
        <w:spacing w:line="360" w:lineRule="auto"/>
        <w:ind w:right="-1"/>
        <w:rPr>
          <w:rFonts w:ascii="Times New Roman" w:hAnsi="Times New Roman" w:cs="Times New Roman"/>
          <w:b/>
          <w:sz w:val="24"/>
          <w:szCs w:val="24"/>
        </w:rPr>
      </w:pPr>
    </w:p>
    <w:p w:rsidR="00393C5C" w:rsidRDefault="00393C5C" w:rsidP="001427BE">
      <w:pPr>
        <w:spacing w:line="360" w:lineRule="auto"/>
        <w:ind w:right="-1"/>
        <w:rPr>
          <w:rFonts w:ascii="Times New Roman" w:hAnsi="Times New Roman" w:cs="Times New Roman"/>
          <w:b/>
          <w:sz w:val="24"/>
          <w:szCs w:val="24"/>
        </w:rPr>
      </w:pPr>
    </w:p>
    <w:p w:rsidR="00C1772B" w:rsidRPr="00F342BA" w:rsidRDefault="00C1772B" w:rsidP="00C1772B">
      <w:pPr>
        <w:pStyle w:val="Ttulo1"/>
        <w:shd w:val="clear" w:color="auto" w:fill="D9D9D9" w:themeFill="background1" w:themeFillShade="D9"/>
        <w:spacing w:before="0" w:line="360" w:lineRule="auto"/>
        <w:jc w:val="center"/>
        <w:rPr>
          <w:rStyle w:val="Forte"/>
          <w:rFonts w:ascii="Times New Roman" w:hAnsi="Times New Roman" w:cs="Times New Roman"/>
          <w:b/>
          <w:bCs/>
          <w:color w:val="auto"/>
          <w:sz w:val="24"/>
          <w:szCs w:val="24"/>
        </w:rPr>
      </w:pPr>
      <w:r w:rsidRPr="00F342BA">
        <w:rPr>
          <w:rStyle w:val="Forte"/>
          <w:rFonts w:ascii="Times New Roman" w:hAnsi="Times New Roman" w:cs="Times New Roman"/>
          <w:b/>
          <w:bCs/>
          <w:color w:val="auto"/>
          <w:sz w:val="24"/>
          <w:szCs w:val="24"/>
        </w:rPr>
        <w:lastRenderedPageBreak/>
        <w:t>ANEXO II – MODELO DE PROPOSTA COMERCIAL</w:t>
      </w:r>
    </w:p>
    <w:p w:rsidR="00C1772B" w:rsidRPr="00F342BA" w:rsidRDefault="00C1772B" w:rsidP="00C1772B">
      <w:pPr>
        <w:pStyle w:val="Ttulo1"/>
        <w:shd w:val="clear" w:color="auto" w:fill="D9D9D9" w:themeFill="background1" w:themeFillShade="D9"/>
        <w:spacing w:before="0" w:line="360" w:lineRule="auto"/>
        <w:jc w:val="center"/>
        <w:rPr>
          <w:rStyle w:val="Forte"/>
          <w:rFonts w:ascii="Times New Roman" w:hAnsi="Times New Roman" w:cs="Times New Roman"/>
          <w:b/>
          <w:color w:val="auto"/>
          <w:sz w:val="24"/>
          <w:szCs w:val="24"/>
        </w:rPr>
      </w:pPr>
      <w:r>
        <w:rPr>
          <w:rStyle w:val="Forte"/>
          <w:rFonts w:ascii="Times New Roman" w:hAnsi="Times New Roman" w:cs="Times New Roman"/>
          <w:b/>
          <w:color w:val="auto"/>
          <w:sz w:val="24"/>
          <w:szCs w:val="24"/>
        </w:rPr>
        <w:t xml:space="preserve">PREGÃO ELETRÔNICO Nº </w:t>
      </w:r>
      <w:proofErr w:type="spellStart"/>
      <w:r>
        <w:rPr>
          <w:rStyle w:val="Forte"/>
          <w:rFonts w:ascii="Times New Roman" w:hAnsi="Times New Roman" w:cs="Times New Roman"/>
          <w:b/>
          <w:color w:val="auto"/>
          <w:sz w:val="24"/>
          <w:szCs w:val="24"/>
        </w:rPr>
        <w:t>xxx</w:t>
      </w:r>
      <w:proofErr w:type="spellEnd"/>
      <w:r w:rsidRPr="00F342BA">
        <w:rPr>
          <w:rStyle w:val="Forte"/>
          <w:rFonts w:ascii="Times New Roman" w:hAnsi="Times New Roman" w:cs="Times New Roman"/>
          <w:b/>
          <w:color w:val="auto"/>
          <w:sz w:val="24"/>
          <w:szCs w:val="24"/>
        </w:rPr>
        <w:t>/202</w:t>
      </w:r>
      <w:r>
        <w:rPr>
          <w:rStyle w:val="Forte"/>
          <w:rFonts w:ascii="Times New Roman" w:hAnsi="Times New Roman" w:cs="Times New Roman"/>
          <w:b/>
          <w:color w:val="auto"/>
          <w:sz w:val="24"/>
          <w:szCs w:val="24"/>
        </w:rPr>
        <w:t>6</w:t>
      </w:r>
      <w:r w:rsidRPr="00F342BA">
        <w:rPr>
          <w:rFonts w:ascii="Times New Roman" w:hAnsi="Times New Roman" w:cs="Times New Roman"/>
          <w:b w:val="0"/>
          <w:color w:val="auto"/>
          <w:sz w:val="24"/>
          <w:szCs w:val="24"/>
        </w:rPr>
        <w:br/>
      </w:r>
      <w:r w:rsidRPr="00F342BA">
        <w:rPr>
          <w:rStyle w:val="Forte"/>
          <w:rFonts w:ascii="Times New Roman" w:hAnsi="Times New Roman" w:cs="Times New Roman"/>
          <w:b/>
          <w:color w:val="auto"/>
          <w:sz w:val="24"/>
          <w:szCs w:val="24"/>
        </w:rPr>
        <w:t>PREFEITURA MUNICIPAL DE PORCIÚNCULA/RJ</w:t>
      </w:r>
    </w:p>
    <w:p w:rsidR="00C1772B" w:rsidRPr="00F342BA" w:rsidRDefault="00C1772B" w:rsidP="00C1772B">
      <w:pPr>
        <w:pStyle w:val="NormalWeb"/>
        <w:spacing w:before="0" w:beforeAutospacing="0" w:line="360" w:lineRule="auto"/>
        <w:jc w:val="both"/>
        <w:rPr>
          <w:rStyle w:val="Forte"/>
        </w:rPr>
      </w:pPr>
      <w:r w:rsidRPr="00F342BA">
        <w:rPr>
          <w:rStyle w:val="Forte"/>
        </w:rPr>
        <w:t>(Papel timbrado da licitante)</w:t>
      </w:r>
    </w:p>
    <w:p w:rsidR="00C1772B" w:rsidRDefault="00C1772B" w:rsidP="00C1772B">
      <w:pPr>
        <w:pStyle w:val="NormalWeb"/>
        <w:spacing w:before="120" w:beforeAutospacing="0" w:after="120" w:afterAutospacing="0" w:line="276" w:lineRule="auto"/>
        <w:contextualSpacing/>
        <w:rPr>
          <w:rStyle w:val="Forte"/>
        </w:rPr>
      </w:pPr>
      <w:r w:rsidRPr="00BE2D2B">
        <w:rPr>
          <w:rStyle w:val="Forte"/>
        </w:rPr>
        <w:t xml:space="preserve">Processo Administrativo nº </w:t>
      </w:r>
      <w:proofErr w:type="spellStart"/>
      <w:r>
        <w:rPr>
          <w:rStyle w:val="Forte"/>
        </w:rPr>
        <w:t>xxxx</w:t>
      </w:r>
      <w:proofErr w:type="spellEnd"/>
      <w:r w:rsidRPr="00BE2D2B">
        <w:rPr>
          <w:rStyle w:val="Forte"/>
        </w:rPr>
        <w:t>/2026</w:t>
      </w:r>
    </w:p>
    <w:p w:rsidR="00C1772B" w:rsidRPr="00F342BA" w:rsidRDefault="00C1772B" w:rsidP="00C1772B">
      <w:pPr>
        <w:pStyle w:val="NormalWeb"/>
        <w:spacing w:line="360" w:lineRule="auto"/>
      </w:pPr>
      <w:proofErr w:type="gramStart"/>
      <w:r w:rsidRPr="00F342BA">
        <w:t>Ao(</w:t>
      </w:r>
      <w:proofErr w:type="gramEnd"/>
      <w:r w:rsidRPr="00F342BA">
        <w:t>À) Sr(a). Presidente da Comissão / Agente de Contratação</w:t>
      </w:r>
      <w:r w:rsidRPr="00F342BA">
        <w:br/>
        <w:t>Prefeitura Municipal de Porciúncula/RJ</w:t>
      </w:r>
    </w:p>
    <w:p w:rsidR="00C1772B" w:rsidRPr="00F342BA" w:rsidRDefault="00C1772B" w:rsidP="00C1772B">
      <w:pPr>
        <w:pStyle w:val="NormalWeb"/>
        <w:spacing w:line="360" w:lineRule="auto"/>
        <w:jc w:val="both"/>
      </w:pPr>
      <w:r w:rsidRPr="00F342BA">
        <w:t xml:space="preserve">Em atendimento ao disposto no Edital do </w:t>
      </w:r>
      <w:r w:rsidRPr="00F342BA">
        <w:rPr>
          <w:rStyle w:val="Forte"/>
        </w:rPr>
        <w:t xml:space="preserve">Pregão Eletrônico nº </w:t>
      </w:r>
      <w:proofErr w:type="spellStart"/>
      <w:r>
        <w:rPr>
          <w:rStyle w:val="Forte"/>
        </w:rPr>
        <w:t>xxx</w:t>
      </w:r>
      <w:proofErr w:type="spellEnd"/>
      <w:r w:rsidRPr="00F342BA">
        <w:rPr>
          <w:rStyle w:val="Forte"/>
        </w:rPr>
        <w:t>/202</w:t>
      </w:r>
      <w:r>
        <w:rPr>
          <w:rStyle w:val="Forte"/>
        </w:rPr>
        <w:t>6</w:t>
      </w:r>
      <w:r w:rsidRPr="00F342BA">
        <w:t>, apresentamos nossa proposta para a:</w:t>
      </w:r>
    </w:p>
    <w:p w:rsidR="00C1772B" w:rsidRPr="00F342BA" w:rsidRDefault="00C1772B" w:rsidP="00560525">
      <w:pPr>
        <w:pStyle w:val="Ttulo3"/>
        <w:spacing w:line="240" w:lineRule="auto"/>
        <w:rPr>
          <w:rFonts w:ascii="Times New Roman" w:hAnsi="Times New Roman" w:cs="Times New Roman"/>
          <w:b w:val="0"/>
          <w:color w:val="auto"/>
          <w:sz w:val="24"/>
          <w:szCs w:val="24"/>
        </w:rPr>
      </w:pPr>
      <w:r>
        <w:rPr>
          <w:rFonts w:ascii="Times New Roman" w:hAnsi="Times New Roman" w:cs="Times New Roman"/>
          <w:color w:val="000000" w:themeColor="text1"/>
          <w:sz w:val="24"/>
          <w:szCs w:val="24"/>
        </w:rPr>
        <w:t xml:space="preserve">Descrição do objeto; </w:t>
      </w:r>
      <w:proofErr w:type="gramStart"/>
      <w:r>
        <w:rPr>
          <w:rFonts w:ascii="Times New Roman" w:hAnsi="Times New Roman" w:cs="Times New Roman"/>
          <w:color w:val="000000" w:themeColor="text1"/>
          <w:sz w:val="24"/>
          <w:szCs w:val="24"/>
        </w:rPr>
        <w:t>____________________________________________________________________________________________________________________________________________</w:t>
      </w:r>
      <w:proofErr w:type="gramEnd"/>
    </w:p>
    <w:p w:rsidR="00C1772B" w:rsidRPr="00F342BA" w:rsidRDefault="00C1772B" w:rsidP="00560525">
      <w:pPr>
        <w:pStyle w:val="Ttulo2"/>
        <w:jc w:val="both"/>
        <w:rPr>
          <w:sz w:val="24"/>
          <w:szCs w:val="24"/>
        </w:rPr>
      </w:pPr>
      <w:r w:rsidRPr="00F342BA">
        <w:rPr>
          <w:rStyle w:val="Forte"/>
          <w:b/>
          <w:bCs/>
          <w:sz w:val="24"/>
          <w:szCs w:val="24"/>
        </w:rPr>
        <w:t>1. COMPOSIÇÃO DA PROPOSTA</w:t>
      </w:r>
    </w:p>
    <w:p w:rsidR="00C1772B" w:rsidRPr="00F342BA" w:rsidRDefault="00C1772B" w:rsidP="00560525">
      <w:pPr>
        <w:pStyle w:val="NormalWeb"/>
        <w:jc w:val="both"/>
      </w:pPr>
      <w:r w:rsidRPr="00F342BA">
        <w:t xml:space="preserve">Cotamos o objeto licitado pelo valor total de </w:t>
      </w:r>
      <w:r w:rsidRPr="00F342BA">
        <w:rPr>
          <w:rStyle w:val="Forte"/>
        </w:rPr>
        <w:t>R$ ________</w:t>
      </w:r>
      <w:r w:rsidRPr="00F342BA">
        <w:t xml:space="preserve"> (</w:t>
      </w:r>
      <w:r w:rsidRPr="00F342BA">
        <w:rPr>
          <w:rStyle w:val="nfase"/>
          <w:rFonts w:eastAsiaTheme="majorEastAsia"/>
        </w:rPr>
        <w:t>por extenso</w:t>
      </w:r>
      <w:r w:rsidRPr="00F342BA">
        <w:t>), conforme tabela abaixo:</w:t>
      </w: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736"/>
        <w:gridCol w:w="3769"/>
        <w:gridCol w:w="754"/>
        <w:gridCol w:w="761"/>
        <w:gridCol w:w="1389"/>
        <w:gridCol w:w="1205"/>
      </w:tblGrid>
      <w:tr w:rsidR="00C1772B" w:rsidRPr="00F342BA" w:rsidTr="00C1772B">
        <w:trPr>
          <w:tblHeader/>
          <w:tblCellSpacing w:w="15" w:type="dxa"/>
        </w:trPr>
        <w:tc>
          <w:tcPr>
            <w:tcW w:w="401" w:type="pct"/>
            <w:vAlign w:val="center"/>
            <w:hideMark/>
          </w:tcPr>
          <w:p w:rsidR="00C1772B" w:rsidRPr="00F342BA" w:rsidRDefault="00C1772B" w:rsidP="00C1772B">
            <w:pPr>
              <w:spacing w:line="360" w:lineRule="auto"/>
              <w:jc w:val="both"/>
              <w:rPr>
                <w:rFonts w:ascii="Times New Roman" w:hAnsi="Times New Roman" w:cs="Times New Roman"/>
                <w:b/>
                <w:bCs/>
                <w:sz w:val="24"/>
                <w:szCs w:val="24"/>
              </w:rPr>
            </w:pPr>
            <w:r w:rsidRPr="00F342BA">
              <w:rPr>
                <w:rFonts w:ascii="Times New Roman" w:hAnsi="Times New Roman" w:cs="Times New Roman"/>
                <w:b/>
                <w:bCs/>
                <w:sz w:val="24"/>
                <w:szCs w:val="24"/>
              </w:rPr>
              <w:t>ITEM</w:t>
            </w:r>
          </w:p>
        </w:tc>
        <w:tc>
          <w:tcPr>
            <w:tcW w:w="2170" w:type="pct"/>
            <w:vAlign w:val="center"/>
            <w:hideMark/>
          </w:tcPr>
          <w:p w:rsidR="00C1772B" w:rsidRPr="00F342BA" w:rsidRDefault="00C1772B" w:rsidP="00C1772B">
            <w:pPr>
              <w:spacing w:line="360" w:lineRule="auto"/>
              <w:jc w:val="both"/>
              <w:rPr>
                <w:rFonts w:ascii="Times New Roman" w:hAnsi="Times New Roman" w:cs="Times New Roman"/>
                <w:b/>
                <w:bCs/>
                <w:sz w:val="24"/>
                <w:szCs w:val="24"/>
              </w:rPr>
            </w:pPr>
            <w:r w:rsidRPr="00F342BA">
              <w:rPr>
                <w:rFonts w:ascii="Times New Roman" w:hAnsi="Times New Roman" w:cs="Times New Roman"/>
                <w:b/>
                <w:bCs/>
                <w:sz w:val="24"/>
                <w:szCs w:val="24"/>
              </w:rPr>
              <w:t>ESPECIFICAÇÃO</w:t>
            </w:r>
          </w:p>
        </w:tc>
        <w:tc>
          <w:tcPr>
            <w:tcW w:w="420" w:type="pct"/>
            <w:vAlign w:val="center"/>
            <w:hideMark/>
          </w:tcPr>
          <w:p w:rsidR="00C1772B" w:rsidRPr="00F342BA" w:rsidRDefault="00C1772B" w:rsidP="00C1772B">
            <w:pPr>
              <w:spacing w:line="360" w:lineRule="auto"/>
              <w:jc w:val="both"/>
              <w:rPr>
                <w:rFonts w:ascii="Times New Roman" w:hAnsi="Times New Roman" w:cs="Times New Roman"/>
                <w:b/>
                <w:bCs/>
                <w:sz w:val="24"/>
                <w:szCs w:val="24"/>
              </w:rPr>
            </w:pPr>
            <w:r w:rsidRPr="00F342BA">
              <w:rPr>
                <w:rFonts w:ascii="Times New Roman" w:hAnsi="Times New Roman" w:cs="Times New Roman"/>
                <w:b/>
                <w:bCs/>
                <w:sz w:val="24"/>
                <w:szCs w:val="24"/>
              </w:rPr>
              <w:t>UNID.</w:t>
            </w:r>
          </w:p>
        </w:tc>
        <w:tc>
          <w:tcPr>
            <w:tcW w:w="424" w:type="pct"/>
            <w:vAlign w:val="center"/>
            <w:hideMark/>
          </w:tcPr>
          <w:p w:rsidR="00C1772B" w:rsidRPr="00F342BA" w:rsidRDefault="00C1772B" w:rsidP="00C1772B">
            <w:pPr>
              <w:spacing w:line="360" w:lineRule="auto"/>
              <w:jc w:val="both"/>
              <w:rPr>
                <w:rFonts w:ascii="Times New Roman" w:hAnsi="Times New Roman" w:cs="Times New Roman"/>
                <w:b/>
                <w:bCs/>
                <w:sz w:val="24"/>
                <w:szCs w:val="24"/>
              </w:rPr>
            </w:pPr>
            <w:r w:rsidRPr="00F342BA">
              <w:rPr>
                <w:rFonts w:ascii="Times New Roman" w:hAnsi="Times New Roman" w:cs="Times New Roman"/>
                <w:b/>
                <w:bCs/>
                <w:sz w:val="24"/>
                <w:szCs w:val="24"/>
              </w:rPr>
              <w:t>QTDE</w:t>
            </w:r>
          </w:p>
        </w:tc>
        <w:tc>
          <w:tcPr>
            <w:tcW w:w="789" w:type="pct"/>
            <w:vAlign w:val="center"/>
            <w:hideMark/>
          </w:tcPr>
          <w:p w:rsidR="00C1772B" w:rsidRPr="00F342BA" w:rsidRDefault="00C1772B" w:rsidP="00C1772B">
            <w:pPr>
              <w:spacing w:line="360" w:lineRule="auto"/>
              <w:jc w:val="both"/>
              <w:rPr>
                <w:rFonts w:ascii="Times New Roman" w:hAnsi="Times New Roman" w:cs="Times New Roman"/>
                <w:b/>
                <w:bCs/>
                <w:sz w:val="24"/>
                <w:szCs w:val="24"/>
              </w:rPr>
            </w:pPr>
            <w:r w:rsidRPr="00F342BA">
              <w:rPr>
                <w:rFonts w:ascii="Times New Roman" w:hAnsi="Times New Roman" w:cs="Times New Roman"/>
                <w:b/>
                <w:bCs/>
                <w:sz w:val="24"/>
                <w:szCs w:val="24"/>
              </w:rPr>
              <w:t>VALOR UNITÁRIO (R$)</w:t>
            </w:r>
          </w:p>
        </w:tc>
        <w:tc>
          <w:tcPr>
            <w:tcW w:w="673" w:type="pct"/>
            <w:vAlign w:val="center"/>
            <w:hideMark/>
          </w:tcPr>
          <w:p w:rsidR="00C1772B" w:rsidRPr="00F342BA" w:rsidRDefault="00C1772B" w:rsidP="009D061E">
            <w:pPr>
              <w:spacing w:line="360" w:lineRule="auto"/>
              <w:jc w:val="both"/>
              <w:rPr>
                <w:rFonts w:ascii="Times New Roman" w:hAnsi="Times New Roman" w:cs="Times New Roman"/>
                <w:b/>
                <w:bCs/>
                <w:sz w:val="24"/>
                <w:szCs w:val="24"/>
              </w:rPr>
            </w:pPr>
            <w:r w:rsidRPr="00F342BA">
              <w:rPr>
                <w:rFonts w:ascii="Times New Roman" w:hAnsi="Times New Roman" w:cs="Times New Roman"/>
                <w:b/>
                <w:bCs/>
                <w:sz w:val="24"/>
                <w:szCs w:val="24"/>
              </w:rPr>
              <w:t xml:space="preserve">VALOR </w:t>
            </w:r>
            <w:r w:rsidR="009D061E">
              <w:rPr>
                <w:rFonts w:ascii="Times New Roman" w:hAnsi="Times New Roman" w:cs="Times New Roman"/>
                <w:b/>
                <w:bCs/>
                <w:sz w:val="24"/>
                <w:szCs w:val="24"/>
              </w:rPr>
              <w:t>TOTAL</w:t>
            </w:r>
            <w:r w:rsidRPr="00F342BA">
              <w:rPr>
                <w:rFonts w:ascii="Times New Roman" w:hAnsi="Times New Roman" w:cs="Times New Roman"/>
                <w:b/>
                <w:bCs/>
                <w:sz w:val="24"/>
                <w:szCs w:val="24"/>
              </w:rPr>
              <w:t xml:space="preserve"> (R$)</w:t>
            </w:r>
          </w:p>
        </w:tc>
      </w:tr>
      <w:tr w:rsidR="00C1772B" w:rsidRPr="00F342BA" w:rsidTr="00C1772B">
        <w:trPr>
          <w:tblCellSpacing w:w="15" w:type="dxa"/>
        </w:trPr>
        <w:tc>
          <w:tcPr>
            <w:tcW w:w="401" w:type="pct"/>
            <w:vAlign w:val="center"/>
            <w:hideMark/>
          </w:tcPr>
          <w:p w:rsidR="00C1772B" w:rsidRPr="00F342BA" w:rsidRDefault="00C1772B" w:rsidP="00C1772B">
            <w:pPr>
              <w:spacing w:line="360" w:lineRule="auto"/>
              <w:jc w:val="both"/>
              <w:rPr>
                <w:rFonts w:ascii="Times New Roman" w:hAnsi="Times New Roman" w:cs="Times New Roman"/>
                <w:sz w:val="24"/>
                <w:szCs w:val="24"/>
              </w:rPr>
            </w:pPr>
            <w:r w:rsidRPr="00F342BA">
              <w:rPr>
                <w:rFonts w:ascii="Times New Roman" w:hAnsi="Times New Roman" w:cs="Times New Roman"/>
                <w:sz w:val="24"/>
                <w:szCs w:val="24"/>
              </w:rPr>
              <w:t>01</w:t>
            </w:r>
          </w:p>
        </w:tc>
        <w:tc>
          <w:tcPr>
            <w:tcW w:w="2170" w:type="pct"/>
            <w:vAlign w:val="center"/>
            <w:hideMark/>
          </w:tcPr>
          <w:p w:rsidR="00C1772B" w:rsidRPr="00F342BA" w:rsidRDefault="00C1772B" w:rsidP="00C1772B">
            <w:pPr>
              <w:pStyle w:val="TableParagraph"/>
              <w:spacing w:before="57"/>
              <w:jc w:val="both"/>
              <w:rPr>
                <w:sz w:val="24"/>
                <w:szCs w:val="24"/>
              </w:rPr>
            </w:pPr>
          </w:p>
        </w:tc>
        <w:tc>
          <w:tcPr>
            <w:tcW w:w="420" w:type="pct"/>
            <w:vAlign w:val="center"/>
            <w:hideMark/>
          </w:tcPr>
          <w:p w:rsidR="00C1772B" w:rsidRPr="00F342BA" w:rsidRDefault="00C1772B" w:rsidP="00C1772B">
            <w:pPr>
              <w:spacing w:line="360" w:lineRule="auto"/>
              <w:jc w:val="both"/>
              <w:rPr>
                <w:rFonts w:ascii="Times New Roman" w:hAnsi="Times New Roman" w:cs="Times New Roman"/>
                <w:sz w:val="24"/>
                <w:szCs w:val="24"/>
              </w:rPr>
            </w:pPr>
            <w:r>
              <w:rPr>
                <w:rFonts w:ascii="Times New Roman" w:hAnsi="Times New Roman" w:cs="Times New Roman"/>
                <w:sz w:val="24"/>
                <w:szCs w:val="24"/>
              </w:rPr>
              <w:t>xx</w:t>
            </w:r>
          </w:p>
        </w:tc>
        <w:tc>
          <w:tcPr>
            <w:tcW w:w="424" w:type="pct"/>
            <w:vAlign w:val="center"/>
            <w:hideMark/>
          </w:tcPr>
          <w:p w:rsidR="00C1772B" w:rsidRPr="00F342BA" w:rsidRDefault="00C1772B" w:rsidP="00C1772B">
            <w:pPr>
              <w:spacing w:line="360" w:lineRule="auto"/>
              <w:jc w:val="both"/>
              <w:rPr>
                <w:rFonts w:ascii="Times New Roman" w:hAnsi="Times New Roman" w:cs="Times New Roman"/>
                <w:sz w:val="24"/>
                <w:szCs w:val="24"/>
              </w:rPr>
            </w:pPr>
            <w:r>
              <w:rPr>
                <w:rFonts w:ascii="Times New Roman" w:hAnsi="Times New Roman" w:cs="Times New Roman"/>
                <w:sz w:val="24"/>
                <w:szCs w:val="24"/>
              </w:rPr>
              <w:t>xx</w:t>
            </w:r>
          </w:p>
        </w:tc>
        <w:tc>
          <w:tcPr>
            <w:tcW w:w="789" w:type="pct"/>
            <w:vAlign w:val="center"/>
            <w:hideMark/>
          </w:tcPr>
          <w:p w:rsidR="00C1772B" w:rsidRPr="00F342BA" w:rsidRDefault="00C1772B" w:rsidP="00C1772B">
            <w:pPr>
              <w:spacing w:line="360" w:lineRule="auto"/>
              <w:jc w:val="both"/>
              <w:rPr>
                <w:rFonts w:ascii="Times New Roman" w:hAnsi="Times New Roman" w:cs="Times New Roman"/>
                <w:sz w:val="24"/>
                <w:szCs w:val="24"/>
              </w:rPr>
            </w:pPr>
            <w:r w:rsidRPr="00F342BA">
              <w:rPr>
                <w:rFonts w:ascii="Times New Roman" w:hAnsi="Times New Roman" w:cs="Times New Roman"/>
                <w:sz w:val="24"/>
                <w:szCs w:val="24"/>
              </w:rPr>
              <w:t>R$ ______</w:t>
            </w:r>
          </w:p>
        </w:tc>
        <w:tc>
          <w:tcPr>
            <w:tcW w:w="673" w:type="pct"/>
            <w:vAlign w:val="center"/>
            <w:hideMark/>
          </w:tcPr>
          <w:p w:rsidR="00C1772B" w:rsidRPr="00F342BA" w:rsidRDefault="00C1772B" w:rsidP="00C1772B">
            <w:pPr>
              <w:spacing w:line="360" w:lineRule="auto"/>
              <w:jc w:val="both"/>
              <w:rPr>
                <w:rFonts w:ascii="Times New Roman" w:hAnsi="Times New Roman" w:cs="Times New Roman"/>
                <w:sz w:val="24"/>
                <w:szCs w:val="24"/>
              </w:rPr>
            </w:pPr>
            <w:r w:rsidRPr="00F342BA">
              <w:rPr>
                <w:rFonts w:ascii="Times New Roman" w:hAnsi="Times New Roman" w:cs="Times New Roman"/>
                <w:sz w:val="24"/>
                <w:szCs w:val="24"/>
              </w:rPr>
              <w:t>R$ ______</w:t>
            </w:r>
          </w:p>
        </w:tc>
      </w:tr>
      <w:tr w:rsidR="00560525" w:rsidRPr="00F342BA" w:rsidTr="00C1772B">
        <w:trPr>
          <w:tblCellSpacing w:w="15" w:type="dxa"/>
        </w:trPr>
        <w:tc>
          <w:tcPr>
            <w:tcW w:w="401" w:type="pct"/>
            <w:vAlign w:val="center"/>
          </w:tcPr>
          <w:p w:rsidR="00560525" w:rsidRPr="00F342BA" w:rsidRDefault="00560525" w:rsidP="00C1772B">
            <w:pPr>
              <w:spacing w:line="360" w:lineRule="auto"/>
              <w:jc w:val="both"/>
              <w:rPr>
                <w:rFonts w:ascii="Times New Roman" w:hAnsi="Times New Roman" w:cs="Times New Roman"/>
                <w:sz w:val="24"/>
                <w:szCs w:val="24"/>
              </w:rPr>
            </w:pPr>
            <w:r>
              <w:rPr>
                <w:rFonts w:ascii="Times New Roman" w:hAnsi="Times New Roman" w:cs="Times New Roman"/>
                <w:sz w:val="24"/>
                <w:szCs w:val="24"/>
              </w:rPr>
              <w:t>02</w:t>
            </w:r>
          </w:p>
        </w:tc>
        <w:tc>
          <w:tcPr>
            <w:tcW w:w="2170" w:type="pct"/>
            <w:vAlign w:val="center"/>
          </w:tcPr>
          <w:p w:rsidR="00560525" w:rsidRPr="00F342BA" w:rsidRDefault="00560525" w:rsidP="00C1772B">
            <w:pPr>
              <w:pStyle w:val="TableParagraph"/>
              <w:spacing w:before="57"/>
              <w:jc w:val="both"/>
              <w:rPr>
                <w:sz w:val="24"/>
                <w:szCs w:val="24"/>
              </w:rPr>
            </w:pPr>
          </w:p>
        </w:tc>
        <w:tc>
          <w:tcPr>
            <w:tcW w:w="420" w:type="pct"/>
            <w:vAlign w:val="center"/>
          </w:tcPr>
          <w:p w:rsidR="00560525" w:rsidRPr="00F342BA" w:rsidRDefault="00560525" w:rsidP="00560525">
            <w:pPr>
              <w:spacing w:line="360" w:lineRule="auto"/>
              <w:jc w:val="both"/>
              <w:rPr>
                <w:rFonts w:ascii="Times New Roman" w:hAnsi="Times New Roman" w:cs="Times New Roman"/>
                <w:sz w:val="24"/>
                <w:szCs w:val="24"/>
              </w:rPr>
            </w:pPr>
            <w:r>
              <w:rPr>
                <w:rFonts w:ascii="Times New Roman" w:hAnsi="Times New Roman" w:cs="Times New Roman"/>
                <w:sz w:val="24"/>
                <w:szCs w:val="24"/>
              </w:rPr>
              <w:t>xx</w:t>
            </w:r>
          </w:p>
        </w:tc>
        <w:tc>
          <w:tcPr>
            <w:tcW w:w="424" w:type="pct"/>
            <w:vAlign w:val="center"/>
          </w:tcPr>
          <w:p w:rsidR="00560525" w:rsidRPr="00F342BA" w:rsidRDefault="00560525" w:rsidP="00560525">
            <w:pPr>
              <w:spacing w:line="360" w:lineRule="auto"/>
              <w:jc w:val="both"/>
              <w:rPr>
                <w:rFonts w:ascii="Times New Roman" w:hAnsi="Times New Roman" w:cs="Times New Roman"/>
                <w:sz w:val="24"/>
                <w:szCs w:val="24"/>
              </w:rPr>
            </w:pPr>
            <w:r>
              <w:rPr>
                <w:rFonts w:ascii="Times New Roman" w:hAnsi="Times New Roman" w:cs="Times New Roman"/>
                <w:sz w:val="24"/>
                <w:szCs w:val="24"/>
              </w:rPr>
              <w:t>xx</w:t>
            </w:r>
          </w:p>
        </w:tc>
        <w:tc>
          <w:tcPr>
            <w:tcW w:w="789" w:type="pct"/>
            <w:vAlign w:val="center"/>
          </w:tcPr>
          <w:p w:rsidR="00560525" w:rsidRPr="00F342BA" w:rsidRDefault="00560525" w:rsidP="00560525">
            <w:pPr>
              <w:spacing w:line="360" w:lineRule="auto"/>
              <w:jc w:val="both"/>
              <w:rPr>
                <w:rFonts w:ascii="Times New Roman" w:hAnsi="Times New Roman" w:cs="Times New Roman"/>
                <w:sz w:val="24"/>
                <w:szCs w:val="24"/>
              </w:rPr>
            </w:pPr>
            <w:r w:rsidRPr="00F342BA">
              <w:rPr>
                <w:rFonts w:ascii="Times New Roman" w:hAnsi="Times New Roman" w:cs="Times New Roman"/>
                <w:sz w:val="24"/>
                <w:szCs w:val="24"/>
              </w:rPr>
              <w:t>R$ ______</w:t>
            </w:r>
          </w:p>
        </w:tc>
        <w:tc>
          <w:tcPr>
            <w:tcW w:w="673" w:type="pct"/>
            <w:vAlign w:val="center"/>
          </w:tcPr>
          <w:p w:rsidR="00560525" w:rsidRPr="00F342BA" w:rsidRDefault="00560525" w:rsidP="00560525">
            <w:pPr>
              <w:spacing w:line="360" w:lineRule="auto"/>
              <w:jc w:val="both"/>
              <w:rPr>
                <w:rFonts w:ascii="Times New Roman" w:hAnsi="Times New Roman" w:cs="Times New Roman"/>
                <w:sz w:val="24"/>
                <w:szCs w:val="24"/>
              </w:rPr>
            </w:pPr>
            <w:r w:rsidRPr="00F342BA">
              <w:rPr>
                <w:rFonts w:ascii="Times New Roman" w:hAnsi="Times New Roman" w:cs="Times New Roman"/>
                <w:sz w:val="24"/>
                <w:szCs w:val="24"/>
              </w:rPr>
              <w:t>R$ ______</w:t>
            </w:r>
          </w:p>
        </w:tc>
      </w:tr>
    </w:tbl>
    <w:p w:rsidR="00C1772B" w:rsidRPr="00F342BA" w:rsidRDefault="00C1772B" w:rsidP="00C1772B">
      <w:pPr>
        <w:pStyle w:val="NormalWeb"/>
        <w:spacing w:line="360" w:lineRule="auto"/>
        <w:jc w:val="both"/>
      </w:pPr>
      <w:r w:rsidRPr="00F342BA">
        <w:rPr>
          <w:rStyle w:val="Forte"/>
        </w:rPr>
        <w:t>Valor total da proposta: R$ ________ (por extenso).</w:t>
      </w:r>
    </w:p>
    <w:p w:rsidR="00C1772B" w:rsidRPr="00F342BA" w:rsidRDefault="00C1772B" w:rsidP="00C1772B">
      <w:pPr>
        <w:pStyle w:val="Ttulo2"/>
        <w:spacing w:line="360" w:lineRule="auto"/>
        <w:jc w:val="both"/>
        <w:rPr>
          <w:sz w:val="24"/>
          <w:szCs w:val="24"/>
        </w:rPr>
      </w:pPr>
      <w:r w:rsidRPr="00F342BA">
        <w:rPr>
          <w:rStyle w:val="Forte"/>
          <w:b/>
          <w:bCs/>
          <w:sz w:val="24"/>
          <w:szCs w:val="24"/>
        </w:rPr>
        <w:t>2. PRAZO DE VALIDADE DA PROPOSTA</w:t>
      </w:r>
    </w:p>
    <w:p w:rsidR="00C1772B" w:rsidRPr="00F342BA" w:rsidRDefault="00C1772B" w:rsidP="00C1772B">
      <w:pPr>
        <w:pStyle w:val="NormalWeb"/>
        <w:spacing w:line="360" w:lineRule="auto"/>
        <w:jc w:val="both"/>
      </w:pPr>
      <w:r w:rsidRPr="00F342BA">
        <w:t xml:space="preserve">A presente proposta possui validade de </w:t>
      </w:r>
      <w:r w:rsidRPr="00F342BA">
        <w:rPr>
          <w:rStyle w:val="Forte"/>
        </w:rPr>
        <w:t>60 (sessenta) dias</w:t>
      </w:r>
      <w:r w:rsidRPr="00F342BA">
        <w:t>, conforme exigido no edital.</w:t>
      </w:r>
    </w:p>
    <w:p w:rsidR="00C1772B" w:rsidRPr="00F342BA" w:rsidRDefault="00C1772B" w:rsidP="00C1772B">
      <w:pPr>
        <w:pStyle w:val="Ttulo2"/>
        <w:spacing w:line="360" w:lineRule="auto"/>
        <w:jc w:val="both"/>
        <w:rPr>
          <w:sz w:val="24"/>
          <w:szCs w:val="24"/>
        </w:rPr>
      </w:pPr>
      <w:r w:rsidRPr="00F342BA">
        <w:rPr>
          <w:rStyle w:val="Forte"/>
          <w:b/>
          <w:bCs/>
          <w:sz w:val="24"/>
          <w:szCs w:val="24"/>
        </w:rPr>
        <w:t>3. DADOS DA PROPONENTE</w:t>
      </w:r>
    </w:p>
    <w:p w:rsidR="00C1772B" w:rsidRPr="00F342BA" w:rsidRDefault="00C1772B" w:rsidP="00C1772B">
      <w:pPr>
        <w:pStyle w:val="NormalWeb"/>
        <w:spacing w:line="360" w:lineRule="auto"/>
        <w:jc w:val="both"/>
        <w:rPr>
          <w:b/>
        </w:rPr>
      </w:pPr>
      <w:r w:rsidRPr="00F342BA">
        <w:rPr>
          <w:rStyle w:val="Forte"/>
          <w:b w:val="0"/>
        </w:rPr>
        <w:t>Razão Social:</w:t>
      </w:r>
      <w:r w:rsidRPr="00F342BA">
        <w:rPr>
          <w:b/>
        </w:rPr>
        <w:t xml:space="preserve"> ________________________________________________</w:t>
      </w:r>
      <w:r w:rsidRPr="00F342BA">
        <w:rPr>
          <w:b/>
        </w:rPr>
        <w:br/>
      </w:r>
      <w:r w:rsidRPr="00F342BA">
        <w:rPr>
          <w:rStyle w:val="Forte"/>
          <w:b w:val="0"/>
        </w:rPr>
        <w:t>CNPJ:</w:t>
      </w:r>
      <w:r w:rsidRPr="00F342BA">
        <w:rPr>
          <w:b/>
        </w:rPr>
        <w:t xml:space="preserve"> ____________________ </w:t>
      </w:r>
      <w:r w:rsidRPr="00F342BA">
        <w:rPr>
          <w:rStyle w:val="Forte"/>
          <w:b w:val="0"/>
        </w:rPr>
        <w:t>Inscrição Estadual:</w:t>
      </w:r>
      <w:r w:rsidRPr="00F342BA">
        <w:rPr>
          <w:b/>
        </w:rPr>
        <w:t xml:space="preserve"> ___________ </w:t>
      </w:r>
      <w:r w:rsidRPr="00F342BA">
        <w:rPr>
          <w:rStyle w:val="Forte"/>
          <w:b w:val="0"/>
        </w:rPr>
        <w:t>Inscrição Municipal:</w:t>
      </w:r>
      <w:r w:rsidRPr="00F342BA">
        <w:rPr>
          <w:b/>
        </w:rPr>
        <w:t xml:space="preserve"> </w:t>
      </w:r>
      <w:r w:rsidRPr="00F342BA">
        <w:rPr>
          <w:b/>
        </w:rPr>
        <w:lastRenderedPageBreak/>
        <w:t>___________</w:t>
      </w:r>
      <w:r w:rsidRPr="00F342BA">
        <w:rPr>
          <w:b/>
        </w:rPr>
        <w:br/>
      </w:r>
      <w:r w:rsidRPr="00F342BA">
        <w:rPr>
          <w:rStyle w:val="Forte"/>
          <w:b w:val="0"/>
        </w:rPr>
        <w:t>Endereço:</w:t>
      </w:r>
      <w:r w:rsidRPr="00F342BA">
        <w:rPr>
          <w:b/>
        </w:rPr>
        <w:t xml:space="preserve"> ____________________________________________________</w:t>
      </w:r>
      <w:r w:rsidRPr="00F342BA">
        <w:rPr>
          <w:b/>
        </w:rPr>
        <w:br/>
      </w:r>
      <w:r w:rsidRPr="00F342BA">
        <w:rPr>
          <w:rStyle w:val="Forte"/>
          <w:b w:val="0"/>
        </w:rPr>
        <w:t>Telefone(s):</w:t>
      </w:r>
      <w:r w:rsidRPr="00F342BA">
        <w:rPr>
          <w:b/>
        </w:rPr>
        <w:t xml:space="preserve"> ____________________ </w:t>
      </w:r>
      <w:r w:rsidRPr="00F342BA">
        <w:rPr>
          <w:rStyle w:val="Forte"/>
          <w:b w:val="0"/>
        </w:rPr>
        <w:t>E-mail:</w:t>
      </w:r>
      <w:r w:rsidRPr="00F342BA">
        <w:rPr>
          <w:b/>
        </w:rPr>
        <w:t xml:space="preserve"> ________________________________</w:t>
      </w:r>
    </w:p>
    <w:p w:rsidR="00C1772B" w:rsidRPr="00F342BA" w:rsidRDefault="00C1772B" w:rsidP="00C1772B">
      <w:pPr>
        <w:pStyle w:val="NormalWeb"/>
        <w:spacing w:line="360" w:lineRule="auto"/>
        <w:jc w:val="both"/>
        <w:rPr>
          <w:b/>
        </w:rPr>
      </w:pPr>
      <w:r w:rsidRPr="00F342BA">
        <w:rPr>
          <w:rStyle w:val="Forte"/>
          <w:b w:val="0"/>
        </w:rPr>
        <w:t>Banco:</w:t>
      </w:r>
      <w:r w:rsidRPr="00F342BA">
        <w:rPr>
          <w:b/>
        </w:rPr>
        <w:t xml:space="preserve"> ____________________</w:t>
      </w:r>
      <w:r w:rsidRPr="00F342BA">
        <w:rPr>
          <w:b/>
        </w:rPr>
        <w:br/>
      </w:r>
      <w:r w:rsidRPr="00F342BA">
        <w:rPr>
          <w:rStyle w:val="Forte"/>
          <w:b w:val="0"/>
        </w:rPr>
        <w:t>Agência:</w:t>
      </w:r>
      <w:r w:rsidRPr="00F342BA">
        <w:rPr>
          <w:b/>
        </w:rPr>
        <w:t xml:space="preserve"> ____________________</w:t>
      </w:r>
      <w:r w:rsidRPr="00F342BA">
        <w:rPr>
          <w:b/>
        </w:rPr>
        <w:br/>
      </w:r>
      <w:r w:rsidRPr="00F342BA">
        <w:rPr>
          <w:rStyle w:val="Forte"/>
          <w:b w:val="0"/>
        </w:rPr>
        <w:t>Conta-Corrente:</w:t>
      </w:r>
      <w:r w:rsidRPr="00F342BA">
        <w:rPr>
          <w:b/>
        </w:rPr>
        <w:t xml:space="preserve"> ____________________</w:t>
      </w:r>
    </w:p>
    <w:p w:rsidR="00C1772B" w:rsidRPr="00F342BA" w:rsidRDefault="00C1772B" w:rsidP="00C1772B">
      <w:pPr>
        <w:pStyle w:val="Ttulo2"/>
        <w:spacing w:line="360" w:lineRule="auto"/>
        <w:jc w:val="both"/>
        <w:rPr>
          <w:sz w:val="24"/>
          <w:szCs w:val="24"/>
        </w:rPr>
      </w:pPr>
      <w:r w:rsidRPr="00F342BA">
        <w:rPr>
          <w:rStyle w:val="Forte"/>
          <w:b/>
          <w:bCs/>
          <w:sz w:val="24"/>
          <w:szCs w:val="24"/>
        </w:rPr>
        <w:t>4. DADOS DO REPRESENTANTE LEGAL</w:t>
      </w:r>
    </w:p>
    <w:p w:rsidR="00C1772B" w:rsidRPr="00F342BA" w:rsidRDefault="00C1772B" w:rsidP="00C1772B">
      <w:pPr>
        <w:pStyle w:val="NormalWeb"/>
        <w:spacing w:line="360" w:lineRule="auto"/>
        <w:jc w:val="both"/>
        <w:rPr>
          <w:b/>
        </w:rPr>
      </w:pPr>
      <w:r w:rsidRPr="00F342BA">
        <w:rPr>
          <w:rStyle w:val="Forte"/>
          <w:b w:val="0"/>
        </w:rPr>
        <w:t>Nome:</w:t>
      </w:r>
      <w:r w:rsidRPr="00F342BA">
        <w:rPr>
          <w:b/>
        </w:rPr>
        <w:t xml:space="preserve"> ___________________________________________</w:t>
      </w:r>
      <w:r w:rsidRPr="00F342BA">
        <w:rPr>
          <w:b/>
        </w:rPr>
        <w:br/>
      </w:r>
      <w:r w:rsidRPr="00F342BA">
        <w:rPr>
          <w:rStyle w:val="Forte"/>
          <w:b w:val="0"/>
        </w:rPr>
        <w:t>Nacionalidade:</w:t>
      </w:r>
      <w:r w:rsidRPr="00F342BA">
        <w:rPr>
          <w:b/>
        </w:rPr>
        <w:t xml:space="preserve"> ________________</w:t>
      </w:r>
      <w:r w:rsidRPr="00F342BA">
        <w:rPr>
          <w:b/>
        </w:rPr>
        <w:br/>
      </w:r>
      <w:r w:rsidRPr="00F342BA">
        <w:rPr>
          <w:rStyle w:val="Forte"/>
          <w:b w:val="0"/>
        </w:rPr>
        <w:t>Profissão:</w:t>
      </w:r>
      <w:r w:rsidRPr="00F342BA">
        <w:rPr>
          <w:b/>
        </w:rPr>
        <w:t xml:space="preserve"> _____________________</w:t>
      </w:r>
      <w:r w:rsidRPr="00F342BA">
        <w:rPr>
          <w:b/>
        </w:rPr>
        <w:br/>
      </w:r>
      <w:r w:rsidRPr="00F342BA">
        <w:rPr>
          <w:rStyle w:val="Forte"/>
          <w:b w:val="0"/>
        </w:rPr>
        <w:t>Estado Civil:</w:t>
      </w:r>
      <w:r w:rsidRPr="00F342BA">
        <w:rPr>
          <w:b/>
        </w:rPr>
        <w:t xml:space="preserve"> __________________</w:t>
      </w:r>
      <w:r w:rsidRPr="00F342BA">
        <w:rPr>
          <w:b/>
        </w:rPr>
        <w:br/>
      </w:r>
      <w:r w:rsidRPr="00F342BA">
        <w:rPr>
          <w:rStyle w:val="Forte"/>
          <w:b w:val="0"/>
        </w:rPr>
        <w:t>Identidade nº:</w:t>
      </w:r>
      <w:r w:rsidRPr="00F342BA">
        <w:rPr>
          <w:b/>
        </w:rPr>
        <w:t xml:space="preserve"> ____________________ </w:t>
      </w:r>
      <w:r w:rsidRPr="00F342BA">
        <w:rPr>
          <w:rStyle w:val="Forte"/>
          <w:b w:val="0"/>
        </w:rPr>
        <w:t>Órgão Expedidor:</w:t>
      </w:r>
      <w:r w:rsidRPr="00F342BA">
        <w:rPr>
          <w:b/>
        </w:rPr>
        <w:t xml:space="preserve"> ____________ </w:t>
      </w:r>
      <w:r w:rsidRPr="00F342BA">
        <w:rPr>
          <w:rStyle w:val="Forte"/>
          <w:b w:val="0"/>
        </w:rPr>
        <w:t>Data:</w:t>
      </w:r>
      <w:r w:rsidRPr="00F342BA">
        <w:rPr>
          <w:b/>
        </w:rPr>
        <w:t xml:space="preserve"> </w:t>
      </w:r>
      <w:r w:rsidRPr="00F342BA">
        <w:rPr>
          <w:rStyle w:val="Forte"/>
          <w:b w:val="0"/>
          <w:i/>
          <w:iCs/>
        </w:rPr>
        <w:t>/</w:t>
      </w:r>
      <w:r w:rsidRPr="00F342BA">
        <w:rPr>
          <w:b/>
        </w:rPr>
        <w:t>/_____</w:t>
      </w:r>
      <w:r w:rsidRPr="00F342BA">
        <w:rPr>
          <w:b/>
        </w:rPr>
        <w:br/>
      </w:r>
      <w:r w:rsidRPr="00F342BA">
        <w:rPr>
          <w:rStyle w:val="Forte"/>
          <w:b w:val="0"/>
        </w:rPr>
        <w:t>CPF:</w:t>
      </w:r>
      <w:r w:rsidRPr="00F342BA">
        <w:rPr>
          <w:b/>
        </w:rPr>
        <w:t xml:space="preserve"> ___________________________</w:t>
      </w:r>
    </w:p>
    <w:p w:rsidR="00C1772B" w:rsidRPr="00F342BA" w:rsidRDefault="00C1772B" w:rsidP="00C1772B">
      <w:pPr>
        <w:pStyle w:val="Ttulo2"/>
        <w:spacing w:line="360" w:lineRule="auto"/>
        <w:jc w:val="both"/>
        <w:rPr>
          <w:sz w:val="24"/>
          <w:szCs w:val="24"/>
        </w:rPr>
      </w:pPr>
      <w:r w:rsidRPr="00F342BA">
        <w:rPr>
          <w:rStyle w:val="Forte"/>
          <w:b/>
          <w:bCs/>
          <w:sz w:val="24"/>
          <w:szCs w:val="24"/>
        </w:rPr>
        <w:t>5. DECLARAÇÃO</w:t>
      </w:r>
    </w:p>
    <w:p w:rsidR="00C1772B" w:rsidRPr="00F342BA" w:rsidRDefault="00C1772B" w:rsidP="00C1772B">
      <w:pPr>
        <w:pStyle w:val="NormalWeb"/>
        <w:spacing w:line="360" w:lineRule="auto"/>
        <w:jc w:val="both"/>
      </w:pPr>
      <w:r w:rsidRPr="00F342BA">
        <w:t>Declaramos que:</w:t>
      </w:r>
    </w:p>
    <w:p w:rsidR="00C1772B" w:rsidRPr="00F342BA" w:rsidRDefault="00C1772B" w:rsidP="00C1772B">
      <w:pPr>
        <w:pStyle w:val="NormalWeb"/>
        <w:numPr>
          <w:ilvl w:val="0"/>
          <w:numId w:val="17"/>
        </w:numPr>
        <w:spacing w:line="360" w:lineRule="auto"/>
        <w:jc w:val="both"/>
      </w:pPr>
      <w:r w:rsidRPr="00F342BA">
        <w:t>A proposta foi elaborada em estrita conformidade com o edital e seus anexos;</w:t>
      </w:r>
    </w:p>
    <w:p w:rsidR="00C1772B" w:rsidRPr="00F342BA" w:rsidRDefault="00C1772B" w:rsidP="00C1772B">
      <w:pPr>
        <w:pStyle w:val="NormalWeb"/>
        <w:numPr>
          <w:ilvl w:val="0"/>
          <w:numId w:val="17"/>
        </w:numPr>
        <w:spacing w:line="360" w:lineRule="auto"/>
        <w:jc w:val="both"/>
      </w:pPr>
      <w:r w:rsidRPr="00F342BA">
        <w:t>Assumimos integral responsabilidade pelo cumprimento integral das obrigações propostas.</w:t>
      </w:r>
    </w:p>
    <w:p w:rsidR="00C1772B" w:rsidRPr="00F342BA" w:rsidRDefault="00C1772B" w:rsidP="00560525">
      <w:pPr>
        <w:pStyle w:val="Ttulo2"/>
        <w:spacing w:line="360" w:lineRule="auto"/>
        <w:jc w:val="center"/>
        <w:rPr>
          <w:sz w:val="24"/>
          <w:szCs w:val="24"/>
        </w:rPr>
      </w:pPr>
      <w:r w:rsidRPr="00F342BA">
        <w:rPr>
          <w:rStyle w:val="Forte"/>
          <w:b/>
          <w:bCs/>
          <w:sz w:val="24"/>
          <w:szCs w:val="24"/>
        </w:rPr>
        <w:t>6. LOCAL E DATA</w:t>
      </w:r>
    </w:p>
    <w:p w:rsidR="00C1772B" w:rsidRPr="00F342BA" w:rsidRDefault="00C1772B" w:rsidP="00560525">
      <w:pPr>
        <w:pStyle w:val="NormalWeb"/>
        <w:spacing w:line="360" w:lineRule="auto"/>
        <w:jc w:val="center"/>
      </w:pPr>
      <w:r w:rsidRPr="00F342BA">
        <w:rPr>
          <w:rStyle w:val="Forte"/>
        </w:rPr>
        <w:t>(Cidade)</w:t>
      </w:r>
      <w:r w:rsidRPr="00F342BA">
        <w:t>, ____ de ____________________ de 2025.</w:t>
      </w:r>
    </w:p>
    <w:p w:rsidR="00C1772B" w:rsidRDefault="00C1772B" w:rsidP="00560525">
      <w:pPr>
        <w:pStyle w:val="NormalWeb"/>
        <w:spacing w:line="360" w:lineRule="auto"/>
        <w:jc w:val="center"/>
      </w:pPr>
      <w:r w:rsidRPr="00F342BA">
        <w:rPr>
          <w:rStyle w:val="Forte"/>
        </w:rPr>
        <w:t>____________________________________________</w:t>
      </w:r>
      <w:r w:rsidRPr="00F342BA">
        <w:br/>
      </w:r>
      <w:r w:rsidRPr="00F342BA">
        <w:rPr>
          <w:rStyle w:val="Forte"/>
        </w:rPr>
        <w:t>Assinatura do Representante Legal</w:t>
      </w:r>
      <w:r w:rsidRPr="00F342BA">
        <w:br/>
      </w:r>
      <w:r w:rsidRPr="00F342BA">
        <w:rPr>
          <w:rStyle w:val="Forte"/>
        </w:rPr>
        <w:t>Nome:</w:t>
      </w:r>
      <w:r w:rsidRPr="00F342BA">
        <w:t xml:space="preserve"> ____________________________________</w:t>
      </w:r>
      <w:r w:rsidRPr="00F342BA">
        <w:br/>
      </w:r>
      <w:r w:rsidRPr="00F342BA">
        <w:rPr>
          <w:rStyle w:val="Forte"/>
        </w:rPr>
        <w:t>Cargo:</w:t>
      </w:r>
      <w:r w:rsidRPr="00F342BA">
        <w:t xml:space="preserve"> _____________________________________</w:t>
      </w:r>
    </w:p>
    <w:p w:rsidR="00971414" w:rsidRPr="00F342BA" w:rsidRDefault="00971414" w:rsidP="00560525">
      <w:pPr>
        <w:pStyle w:val="NormalWeb"/>
        <w:spacing w:line="360" w:lineRule="auto"/>
        <w:jc w:val="center"/>
      </w:pPr>
    </w:p>
    <w:p w:rsidR="00C1772B" w:rsidRPr="00F342BA" w:rsidRDefault="00C1772B" w:rsidP="00C1772B">
      <w:pPr>
        <w:pStyle w:val="Ttulo1"/>
        <w:shd w:val="clear" w:color="auto" w:fill="D9D9D9" w:themeFill="background1" w:themeFillShade="D9"/>
        <w:spacing w:before="0" w:line="360" w:lineRule="auto"/>
        <w:jc w:val="center"/>
        <w:rPr>
          <w:rFonts w:ascii="Times New Roman" w:hAnsi="Times New Roman" w:cs="Times New Roman"/>
          <w:color w:val="auto"/>
          <w:sz w:val="24"/>
          <w:szCs w:val="24"/>
        </w:rPr>
      </w:pPr>
      <w:r w:rsidRPr="00F342BA">
        <w:rPr>
          <w:rFonts w:ascii="Times New Roman" w:hAnsi="Times New Roman" w:cs="Times New Roman"/>
          <w:color w:val="auto"/>
          <w:sz w:val="24"/>
          <w:szCs w:val="24"/>
        </w:rPr>
        <w:lastRenderedPageBreak/>
        <w:t>ANEXO III - MINUTA DE CONTRATO ADMINISTRATIVO</w:t>
      </w:r>
    </w:p>
    <w:p w:rsidR="00C1772B" w:rsidRPr="00F342BA" w:rsidRDefault="00C1772B" w:rsidP="00C1772B">
      <w:pPr>
        <w:pStyle w:val="SemEspaamento"/>
        <w:shd w:val="clear" w:color="auto" w:fill="D9D9D9" w:themeFill="background1" w:themeFillShade="D9"/>
        <w:spacing w:line="360" w:lineRule="auto"/>
        <w:jc w:val="center"/>
        <w:rPr>
          <w:rFonts w:ascii="Times New Roman" w:hAnsi="Times New Roman" w:cs="Times New Roman"/>
          <w:b/>
          <w:sz w:val="24"/>
          <w:szCs w:val="24"/>
        </w:rPr>
      </w:pPr>
      <w:r w:rsidRPr="00F342BA">
        <w:rPr>
          <w:rFonts w:ascii="Times New Roman" w:hAnsi="Times New Roman" w:cs="Times New Roman"/>
          <w:b/>
          <w:sz w:val="24"/>
          <w:szCs w:val="24"/>
        </w:rPr>
        <w:t xml:space="preserve">PREGÃO ELETRÔNICO </w:t>
      </w:r>
      <w:proofErr w:type="spellStart"/>
      <w:r>
        <w:rPr>
          <w:rFonts w:ascii="Times New Roman" w:hAnsi="Times New Roman" w:cs="Times New Roman"/>
          <w:b/>
          <w:sz w:val="24"/>
          <w:szCs w:val="24"/>
        </w:rPr>
        <w:t>xxx</w:t>
      </w:r>
      <w:proofErr w:type="spellEnd"/>
      <w:r>
        <w:rPr>
          <w:rFonts w:ascii="Times New Roman" w:hAnsi="Times New Roman" w:cs="Times New Roman"/>
          <w:b/>
          <w:sz w:val="24"/>
          <w:szCs w:val="24"/>
        </w:rPr>
        <w:t>/</w:t>
      </w:r>
      <w:r w:rsidRPr="00F342BA">
        <w:rPr>
          <w:rFonts w:ascii="Times New Roman" w:hAnsi="Times New Roman" w:cs="Times New Roman"/>
          <w:b/>
          <w:sz w:val="24"/>
          <w:szCs w:val="24"/>
        </w:rPr>
        <w:t>202</w:t>
      </w:r>
    </w:p>
    <w:p w:rsidR="00C1772B" w:rsidRPr="00F342BA" w:rsidRDefault="00C1772B" w:rsidP="00C1772B">
      <w:pPr>
        <w:pStyle w:val="SemEspaamento"/>
        <w:shd w:val="clear" w:color="auto" w:fill="D9D9D9" w:themeFill="background1" w:themeFillShade="D9"/>
        <w:spacing w:line="360" w:lineRule="auto"/>
        <w:jc w:val="center"/>
        <w:rPr>
          <w:rFonts w:ascii="Times New Roman" w:hAnsi="Times New Roman" w:cs="Times New Roman"/>
          <w:b/>
          <w:sz w:val="24"/>
          <w:szCs w:val="24"/>
        </w:rPr>
      </w:pPr>
      <w:r w:rsidRPr="00F342BA">
        <w:rPr>
          <w:rFonts w:ascii="Times New Roman" w:hAnsi="Times New Roman" w:cs="Times New Roman"/>
          <w:b/>
          <w:sz w:val="24"/>
          <w:szCs w:val="24"/>
        </w:rPr>
        <w:t>PREFEITURA MUNICIPAL DE PORCIÚNCULA</w:t>
      </w:r>
    </w:p>
    <w:p w:rsidR="00C1772B" w:rsidRPr="00F342BA" w:rsidRDefault="00C1772B" w:rsidP="00C1772B">
      <w:pPr>
        <w:spacing w:line="360" w:lineRule="auto"/>
        <w:jc w:val="both"/>
        <w:rPr>
          <w:rFonts w:ascii="Times New Roman" w:hAnsi="Times New Roman" w:cs="Times New Roman"/>
          <w:sz w:val="24"/>
          <w:szCs w:val="24"/>
        </w:rPr>
      </w:pPr>
    </w:p>
    <w:p w:rsidR="00C1772B" w:rsidRPr="00B34BFA" w:rsidRDefault="00C1772B" w:rsidP="00C1772B">
      <w:pPr>
        <w:pStyle w:val="NormalWeb"/>
        <w:spacing w:line="360" w:lineRule="auto"/>
        <w:jc w:val="both"/>
        <w:rPr>
          <w:rStyle w:val="Forte"/>
        </w:rPr>
      </w:pPr>
      <w:r w:rsidRPr="00B34BFA">
        <w:rPr>
          <w:rStyle w:val="Forte"/>
        </w:rPr>
        <w:t xml:space="preserve">Processo Administrativo nº </w:t>
      </w:r>
      <w:proofErr w:type="spellStart"/>
      <w:r w:rsidRPr="00B34BFA">
        <w:rPr>
          <w:rStyle w:val="Forte"/>
        </w:rPr>
        <w:t>xxxxx</w:t>
      </w:r>
      <w:proofErr w:type="spellEnd"/>
      <w:r w:rsidRPr="00B34BFA">
        <w:rPr>
          <w:rStyle w:val="Forte"/>
        </w:rPr>
        <w:t>/2026</w:t>
      </w:r>
    </w:p>
    <w:p w:rsidR="00C1772B" w:rsidRPr="00DF215E" w:rsidRDefault="00C1772B" w:rsidP="00C1772B">
      <w:pPr>
        <w:tabs>
          <w:tab w:val="left" w:pos="7513"/>
        </w:tabs>
        <w:spacing w:before="120" w:after="120" w:line="360" w:lineRule="auto"/>
        <w:ind w:left="3402" w:right="-564"/>
        <w:jc w:val="both"/>
        <w:rPr>
          <w:rFonts w:ascii="Times New Roman" w:eastAsia="Arial" w:hAnsi="Times New Roman" w:cs="Times New Roman"/>
          <w:b/>
          <w:color w:val="000000"/>
          <w:sz w:val="24"/>
          <w:szCs w:val="24"/>
        </w:rPr>
      </w:pPr>
      <w:r w:rsidRPr="00DF215E">
        <w:rPr>
          <w:rFonts w:ascii="Times New Roman" w:eastAsia="Arial" w:hAnsi="Times New Roman" w:cs="Times New Roman"/>
          <w:b/>
          <w:color w:val="000000"/>
          <w:sz w:val="24"/>
          <w:szCs w:val="24"/>
        </w:rPr>
        <w:t xml:space="preserve">Contrato celebrado entre o Município de Porciúncula, por meio da </w:t>
      </w:r>
      <w:r w:rsidR="00560525">
        <w:rPr>
          <w:rFonts w:ascii="Times New Roman" w:hAnsi="Times New Roman" w:cs="Times New Roman"/>
          <w:b/>
          <w:color w:val="000000" w:themeColor="text1"/>
          <w:sz w:val="24"/>
          <w:szCs w:val="24"/>
        </w:rPr>
        <w:t>SECRETARIA MUNICIPAL XXXXXXXX</w:t>
      </w:r>
      <w:r w:rsidRPr="009F01E1">
        <w:rPr>
          <w:rFonts w:ascii="Times New Roman" w:eastAsia="Arial" w:hAnsi="Times New Roman" w:cs="Times New Roman"/>
          <w:b/>
          <w:color w:val="000000"/>
          <w:sz w:val="24"/>
          <w:szCs w:val="24"/>
        </w:rPr>
        <w:t>,</w:t>
      </w:r>
      <w:r w:rsidRPr="00DF215E">
        <w:rPr>
          <w:rFonts w:ascii="Times New Roman" w:eastAsia="Arial" w:hAnsi="Times New Roman" w:cs="Times New Roman"/>
          <w:b/>
          <w:color w:val="000000"/>
          <w:sz w:val="24"/>
          <w:szCs w:val="24"/>
        </w:rPr>
        <w:t xml:space="preserve"> como CONTRATANTE, e a ______________________, como </w:t>
      </w:r>
      <w:r w:rsidRPr="00DF215E">
        <w:rPr>
          <w:rFonts w:ascii="Times New Roman" w:eastAsia="Arial" w:hAnsi="Times New Roman" w:cs="Times New Roman"/>
          <w:b/>
          <w:sz w:val="24"/>
          <w:szCs w:val="24"/>
        </w:rPr>
        <w:t>CONTRATADA,</w:t>
      </w:r>
      <w:r w:rsidRPr="00DF215E">
        <w:rPr>
          <w:rFonts w:ascii="Times New Roman" w:hAnsi="Times New Roman" w:cs="Times New Roman"/>
          <w:b/>
          <w:sz w:val="24"/>
          <w:szCs w:val="24"/>
        </w:rPr>
        <w:t xml:space="preserve"> </w:t>
      </w:r>
      <w:r>
        <w:rPr>
          <w:rFonts w:ascii="Times New Roman" w:hAnsi="Times New Roman" w:cs="Times New Roman"/>
          <w:b/>
          <w:sz w:val="24"/>
          <w:szCs w:val="24"/>
        </w:rPr>
        <w:t>________________________________</w:t>
      </w:r>
      <w:r w:rsidRPr="00DF215E">
        <w:rPr>
          <w:rFonts w:ascii="Times New Roman" w:eastAsia="Arial" w:hAnsi="Times New Roman" w:cs="Times New Roman"/>
          <w:b/>
          <w:color w:val="000000"/>
          <w:sz w:val="24"/>
          <w:szCs w:val="24"/>
        </w:rPr>
        <w:t xml:space="preserve"> na forma abaixo.</w:t>
      </w:r>
    </w:p>
    <w:p w:rsidR="00C1772B" w:rsidRPr="00B34BFA" w:rsidRDefault="00C1772B" w:rsidP="00C1772B">
      <w:pPr>
        <w:pStyle w:val="NormalWeb"/>
        <w:spacing w:before="0" w:beforeAutospacing="0" w:line="360" w:lineRule="auto"/>
        <w:ind w:left="3402"/>
        <w:jc w:val="both"/>
      </w:pPr>
    </w:p>
    <w:p w:rsidR="00C1772B" w:rsidRPr="005B2388" w:rsidRDefault="00C1772B" w:rsidP="00C1772B">
      <w:pPr>
        <w:spacing w:before="100" w:after="100" w:line="360" w:lineRule="auto"/>
        <w:jc w:val="both"/>
        <w:rPr>
          <w:rFonts w:ascii="Times New Roman" w:hAnsi="Times New Roman" w:cs="Times New Roman"/>
          <w:sz w:val="24"/>
          <w:szCs w:val="24"/>
        </w:rPr>
      </w:pPr>
      <w:r w:rsidRPr="005B2388">
        <w:rPr>
          <w:rFonts w:ascii="Times New Roman" w:hAnsi="Times New Roman" w:cs="Times New Roman"/>
          <w:sz w:val="24"/>
          <w:szCs w:val="24"/>
        </w:rPr>
        <w:t xml:space="preserve">São partes acordantes do presente contrato, o MUNICÍPIO DE PORCIÚNCULA, pessoa jurídica de direito público interno, inscrita no CNPJ sob o </w:t>
      </w:r>
      <w:proofErr w:type="gramStart"/>
      <w:r w:rsidRPr="005B2388">
        <w:rPr>
          <w:rFonts w:ascii="Times New Roman" w:hAnsi="Times New Roman" w:cs="Times New Roman"/>
          <w:sz w:val="24"/>
          <w:szCs w:val="24"/>
        </w:rPr>
        <w:t xml:space="preserve">número </w:t>
      </w:r>
      <w:r w:rsidRPr="005B2388">
        <w:rPr>
          <w:rFonts w:ascii="Times New Roman" w:hAnsi="Times New Roman" w:cs="Times New Roman"/>
          <w:color w:val="000000"/>
          <w:sz w:val="24"/>
          <w:szCs w:val="24"/>
        </w:rPr>
        <w:t>...</w:t>
      </w:r>
      <w:proofErr w:type="gramEnd"/>
      <w:r w:rsidRPr="005B2388">
        <w:rPr>
          <w:rFonts w:ascii="Times New Roman" w:hAnsi="Times New Roman" w:cs="Times New Roman"/>
          <w:color w:val="000000"/>
          <w:sz w:val="24"/>
          <w:szCs w:val="24"/>
        </w:rPr>
        <w:t>................................, através da Secretaria de.........................................</w:t>
      </w:r>
      <w:r w:rsidRPr="005B2388">
        <w:rPr>
          <w:rFonts w:ascii="Times New Roman" w:hAnsi="Times New Roman" w:cs="Times New Roman"/>
          <w:sz w:val="24"/>
          <w:szCs w:val="24"/>
        </w:rPr>
        <w:t xml:space="preserve">, com sede </w:t>
      </w:r>
      <w:r w:rsidRPr="005B2388">
        <w:rPr>
          <w:rFonts w:ascii="Times New Roman" w:hAnsi="Times New Roman" w:cs="Times New Roman"/>
          <w:color w:val="000000"/>
          <w:sz w:val="24"/>
          <w:szCs w:val="24"/>
        </w:rPr>
        <w:t xml:space="preserve">à </w:t>
      </w:r>
      <w:r w:rsidRPr="005B2388">
        <w:rPr>
          <w:rFonts w:ascii="Times New Roman" w:hAnsi="Times New Roman" w:cs="Times New Roman"/>
          <w:sz w:val="24"/>
          <w:szCs w:val="24"/>
        </w:rPr>
        <w:t xml:space="preserve">....................................... </w:t>
      </w:r>
      <w:proofErr w:type="gramStart"/>
      <w:r w:rsidRPr="005B2388">
        <w:rPr>
          <w:rFonts w:ascii="Times New Roman" w:hAnsi="Times New Roman" w:cs="Times New Roman"/>
          <w:sz w:val="24"/>
          <w:szCs w:val="24"/>
        </w:rPr>
        <w:t>doravante</w:t>
      </w:r>
      <w:proofErr w:type="gramEnd"/>
      <w:r w:rsidRPr="005B2388">
        <w:rPr>
          <w:rFonts w:ascii="Times New Roman" w:hAnsi="Times New Roman" w:cs="Times New Roman"/>
          <w:sz w:val="24"/>
          <w:szCs w:val="24"/>
        </w:rPr>
        <w:t xml:space="preserve"> simplesmente denominado </w:t>
      </w:r>
      <w:r w:rsidRPr="005B2388">
        <w:rPr>
          <w:rFonts w:ascii="Times New Roman" w:hAnsi="Times New Roman" w:cs="Times New Roman"/>
          <w:b/>
          <w:bCs/>
          <w:i/>
          <w:iCs/>
          <w:sz w:val="24"/>
          <w:szCs w:val="24"/>
        </w:rPr>
        <w:t>CONTRATANTE</w:t>
      </w:r>
      <w:r w:rsidRPr="005B2388">
        <w:rPr>
          <w:rFonts w:ascii="Times New Roman" w:hAnsi="Times New Roman" w:cs="Times New Roman"/>
          <w:sz w:val="24"/>
          <w:szCs w:val="24"/>
        </w:rPr>
        <w:t xml:space="preserve">, neste ato representado por ..........................................., brasileiro(a), (qualificação da pessoa física), residente .................................................., portador da Carteira de identidade n° .............................., expedida pelo .............................................., inscrito no CPF sob o n° ..................................... </w:t>
      </w:r>
      <w:proofErr w:type="gramStart"/>
      <w:r w:rsidRPr="005B2388">
        <w:rPr>
          <w:rFonts w:ascii="Times New Roman" w:hAnsi="Times New Roman" w:cs="Times New Roman"/>
          <w:sz w:val="24"/>
          <w:szCs w:val="24"/>
        </w:rPr>
        <w:t>e.</w:t>
      </w:r>
      <w:proofErr w:type="gramEnd"/>
      <w:r w:rsidRPr="005B2388">
        <w:rPr>
          <w:rFonts w:ascii="Times New Roman" w:hAnsi="Times New Roman" w:cs="Times New Roman"/>
          <w:sz w:val="24"/>
          <w:szCs w:val="24"/>
        </w:rPr>
        <w:t xml:space="preserve">......(nome da pessoa jurídica ou física), (qualificação da pessoa física), (qualificação da pessoa jurídica) pessoa jurídica de direito privado, inscrita no CNPJ sob o número................ </w:t>
      </w:r>
      <w:proofErr w:type="gramStart"/>
      <w:r w:rsidRPr="005B2388">
        <w:rPr>
          <w:rFonts w:ascii="Times New Roman" w:hAnsi="Times New Roman" w:cs="Times New Roman"/>
          <w:sz w:val="24"/>
          <w:szCs w:val="24"/>
        </w:rPr>
        <w:t>e</w:t>
      </w:r>
      <w:proofErr w:type="gramEnd"/>
      <w:r w:rsidRPr="005B2388">
        <w:rPr>
          <w:rFonts w:ascii="Times New Roman" w:hAnsi="Times New Roman" w:cs="Times New Roman"/>
          <w:sz w:val="24"/>
          <w:szCs w:val="24"/>
        </w:rPr>
        <w:t xml:space="preserve"> no Estado sob o número,............, com sede (residente) na (a)...................., doravante simplesmente denominada </w:t>
      </w:r>
      <w:r w:rsidRPr="005B2388">
        <w:rPr>
          <w:rFonts w:ascii="Times New Roman" w:hAnsi="Times New Roman" w:cs="Times New Roman"/>
          <w:b/>
          <w:bCs/>
          <w:i/>
          <w:iCs/>
          <w:sz w:val="24"/>
          <w:szCs w:val="24"/>
        </w:rPr>
        <w:t>CONTRATADA</w:t>
      </w:r>
      <w:r w:rsidRPr="005B2388">
        <w:rPr>
          <w:rFonts w:ascii="Times New Roman" w:hAnsi="Times New Roman" w:cs="Times New Roman"/>
          <w:sz w:val="24"/>
          <w:szCs w:val="24"/>
        </w:rPr>
        <w:t xml:space="preserve">, neste ato representado (pessoa jurídica) por seu..........., que se declaram conhecedoras do teor do Edital de Pregão Nº </w:t>
      </w:r>
      <w:proofErr w:type="spellStart"/>
      <w:r w:rsidRPr="005B2388">
        <w:rPr>
          <w:rFonts w:ascii="Times New Roman" w:hAnsi="Times New Roman" w:cs="Times New Roman"/>
          <w:sz w:val="24"/>
          <w:szCs w:val="24"/>
        </w:rPr>
        <w:t>xx</w:t>
      </w:r>
      <w:proofErr w:type="spellEnd"/>
      <w:r w:rsidRPr="005B2388">
        <w:rPr>
          <w:rFonts w:ascii="Times New Roman" w:hAnsi="Times New Roman" w:cs="Times New Roman"/>
          <w:sz w:val="24"/>
          <w:szCs w:val="24"/>
        </w:rPr>
        <w:t>/xxx, concordando com todos seus certames e prometendo cumprir fielmente o que nele está estipulado, sob as seguintes cláusulas e condições:</w:t>
      </w:r>
    </w:p>
    <w:p w:rsidR="00C1772B" w:rsidRPr="005B2388" w:rsidRDefault="00C1772B" w:rsidP="00C1772B">
      <w:pPr>
        <w:spacing w:before="100" w:beforeAutospacing="1" w:after="100" w:afterAutospacing="1" w:line="360" w:lineRule="auto"/>
        <w:jc w:val="both"/>
        <w:outlineLvl w:val="0"/>
        <w:rPr>
          <w:rFonts w:ascii="Times New Roman" w:hAnsi="Times New Roman" w:cs="Times New Roman"/>
          <w:b/>
          <w:bCs/>
          <w:kern w:val="36"/>
          <w:sz w:val="24"/>
          <w:szCs w:val="24"/>
          <w:lang w:eastAsia="pt-BR"/>
        </w:rPr>
      </w:pPr>
      <w:r w:rsidRPr="005B2388">
        <w:rPr>
          <w:rFonts w:ascii="Times New Roman" w:hAnsi="Times New Roman" w:cs="Times New Roman"/>
          <w:b/>
          <w:bCs/>
          <w:kern w:val="36"/>
          <w:sz w:val="24"/>
          <w:szCs w:val="24"/>
          <w:lang w:eastAsia="pt-BR"/>
        </w:rPr>
        <w:t>CLÁUSULA PRIMEIRA — DO OBJETO</w:t>
      </w:r>
    </w:p>
    <w:p w:rsidR="00F6477D" w:rsidRDefault="00F6477D" w:rsidP="00F6477D">
      <w:pPr>
        <w:pStyle w:val="NormalWeb"/>
        <w:spacing w:line="360" w:lineRule="auto"/>
        <w:jc w:val="both"/>
      </w:pPr>
      <w:r w:rsidRPr="00F6477D">
        <w:rPr>
          <w:rStyle w:val="Forte"/>
          <w:b w:val="0"/>
        </w:rPr>
        <w:t>1.1.</w:t>
      </w:r>
      <w:r>
        <w:t xml:space="preserve"> O presente contrato tem por objeto a </w:t>
      </w:r>
      <w:r>
        <w:rPr>
          <w:rStyle w:val="Forte"/>
        </w:rPr>
        <w:t>aquisição de 01 (uma) Unidade Odontológica Móvel – UOM (</w:t>
      </w:r>
      <w:proofErr w:type="spellStart"/>
      <w:r>
        <w:rPr>
          <w:rStyle w:val="Forte"/>
        </w:rPr>
        <w:t>Odontomóvel</w:t>
      </w:r>
      <w:proofErr w:type="spellEnd"/>
      <w:r>
        <w:rPr>
          <w:rStyle w:val="Forte"/>
        </w:rPr>
        <w:t>)</w:t>
      </w:r>
      <w:r>
        <w:t xml:space="preserve">, classificada como material permanente, destinada ao atendimento do Módulo PSF Santo Antônio – Unidade Básica de Saúde do </w:t>
      </w:r>
      <w:r>
        <w:lastRenderedPageBreak/>
        <w:t>Município de Porciúncula/RJ, com recursos provenientes das Emendas Parlamentares nº 41520001 e nº 41520002, formalizadas por meio da Proposta nº 12097798000124005/2024, junto ao Ministério da Saúde – Fundo Nacional de Saúde, conforme especificações técnicas, quantitativos, condições e exigências estabelecidas no Edital do Pregão Eletrônico nº 006/2026, no Termo de Referência e nos demais documentos integrantes do Processo Administrativo nº 7431/2025, que passam a integrar este instrumento independentemente de transcrição.</w:t>
      </w:r>
    </w:p>
    <w:p w:rsidR="00F6477D" w:rsidRDefault="00F6477D" w:rsidP="00F6477D">
      <w:pPr>
        <w:pStyle w:val="NormalWeb"/>
        <w:spacing w:line="360" w:lineRule="auto"/>
        <w:jc w:val="both"/>
      </w:pPr>
      <w:r w:rsidRPr="00F6477D">
        <w:rPr>
          <w:rStyle w:val="Forte"/>
          <w:b w:val="0"/>
        </w:rPr>
        <w:t>1.2.</w:t>
      </w:r>
      <w:r>
        <w:t xml:space="preserve"> </w:t>
      </w:r>
      <w:proofErr w:type="gramStart"/>
      <w:r>
        <w:t>Integram</w:t>
      </w:r>
      <w:proofErr w:type="gramEnd"/>
      <w:r>
        <w:t xml:space="preserve"> o objeto contratual todos os componentes estruturais, equipamentos odontológicos instalados, sistemas elétricos e hidráulicos, acessórios, dispositivos de segurança, manuais de operação e manutenção em língua portuguesa, certificados de conformidade, registros ou notificações junto à ANVISA quando exigíveis, garantia, assistência técnica e demais providências necessárias à adequada, completa e regular entrega da Unidade Odontológica Móvel, em plena conformidade com as condições pactuadas e com a finalidade pública a que se destina.</w:t>
      </w:r>
    </w:p>
    <w:p w:rsidR="00F6477D" w:rsidRDefault="00F6477D" w:rsidP="00F6477D">
      <w:pPr>
        <w:pStyle w:val="NormalWeb"/>
        <w:spacing w:line="360" w:lineRule="auto"/>
        <w:jc w:val="both"/>
      </w:pPr>
      <w:r w:rsidRPr="00F6477D">
        <w:rPr>
          <w:rStyle w:val="Forte"/>
          <w:b w:val="0"/>
        </w:rPr>
        <w:t>1.3.</w:t>
      </w:r>
      <w:r>
        <w:t xml:space="preserve"> A CONTRATADA obriga-se a fornecer integralmente o objeto contratado, incluindo montagem, adaptação, instalação, testes de funcionamento e treinamento operacional, quando aplicáveis, em estrita observância às disposições do instrumento convocatório e do Termo de Referência, sendo vedadas exclusões, omissões ou limitações não previstas, assegurando a qualidade, segurança, funcionalidade, desempenho e conformidade do bem entregue.</w:t>
      </w:r>
    </w:p>
    <w:p w:rsidR="00C1772B" w:rsidRPr="005B2388" w:rsidRDefault="00C1772B" w:rsidP="00C1772B">
      <w:pPr>
        <w:pStyle w:val="NormalWeb"/>
        <w:spacing w:line="360" w:lineRule="auto"/>
        <w:jc w:val="both"/>
        <w:rPr>
          <w:b/>
        </w:rPr>
      </w:pPr>
      <w:r w:rsidRPr="005B2388">
        <w:rPr>
          <w:b/>
        </w:rPr>
        <w:t xml:space="preserve">CLÁUSULA SEGUNDA — DA VIGÊNCIA, DO PRAZO DE ENTREGA E DO FORNECIMENTO DO </w:t>
      </w:r>
      <w:proofErr w:type="gramStart"/>
      <w:r w:rsidRPr="005B2388">
        <w:rPr>
          <w:b/>
        </w:rPr>
        <w:t>OBJETO</w:t>
      </w:r>
      <w:proofErr w:type="gramEnd"/>
    </w:p>
    <w:p w:rsidR="00F6477D" w:rsidRDefault="00F6477D" w:rsidP="00F6477D">
      <w:pPr>
        <w:pStyle w:val="NormalWeb"/>
        <w:spacing w:line="360" w:lineRule="auto"/>
        <w:jc w:val="both"/>
      </w:pPr>
      <w:r w:rsidRPr="00F6477D">
        <w:rPr>
          <w:rStyle w:val="Forte"/>
          <w:b w:val="0"/>
        </w:rPr>
        <w:t>2.1</w:t>
      </w:r>
      <w:r>
        <w:rPr>
          <w:rStyle w:val="Forte"/>
        </w:rPr>
        <w:t>.</w:t>
      </w:r>
      <w:r>
        <w:t xml:space="preserve"> O presente contrato terá vigência pelo prazo de até </w:t>
      </w:r>
      <w:r w:rsidRPr="00F6477D">
        <w:rPr>
          <w:rStyle w:val="Forte"/>
          <w:b w:val="0"/>
        </w:rPr>
        <w:t>12 (doze) meses</w:t>
      </w:r>
      <w:r w:rsidRPr="00F6477D">
        <w:rPr>
          <w:b/>
        </w:rPr>
        <w:t>,</w:t>
      </w:r>
      <w:r>
        <w:t xml:space="preserve"> contados da data de sua assinatura, compreendendo o período necessário à fabricação/adaptação, </w:t>
      </w:r>
      <w:proofErr w:type="gramStart"/>
      <w:r>
        <w:t>entrega,</w:t>
      </w:r>
      <w:proofErr w:type="gramEnd"/>
      <w:r>
        <w:t xml:space="preserve"> instalação, realização de testes, recebimento provisório e definitivo, pagamento, eventual período de garantia e cumprimento das demais obrigações contratuais, em conformidade com o Edital do Pregão Eletrônico nº 006/2026 e o Termo de Referência.</w:t>
      </w:r>
    </w:p>
    <w:p w:rsidR="00F6477D" w:rsidRDefault="00F6477D" w:rsidP="00F6477D">
      <w:pPr>
        <w:pStyle w:val="NormalWeb"/>
        <w:spacing w:line="360" w:lineRule="auto"/>
        <w:jc w:val="both"/>
      </w:pPr>
      <w:r w:rsidRPr="00F6477D">
        <w:rPr>
          <w:rStyle w:val="Forte"/>
          <w:b w:val="0"/>
        </w:rPr>
        <w:t>2.2.</w:t>
      </w:r>
      <w:r>
        <w:t xml:space="preserve"> O prazo para entrega da Unidade Odontológica Móvel será contado a partir do recebimento da Ordem de Fornecimento, Autorização de Compra ou instrumento equivalente emitido pela Administração, devendo ser observado o prazo máximo </w:t>
      </w:r>
      <w:r>
        <w:lastRenderedPageBreak/>
        <w:t>estabelecido no Termo de Referência, bem como todas as condições técnicas ali previstas.</w:t>
      </w:r>
    </w:p>
    <w:p w:rsidR="00393C5C" w:rsidRDefault="00393C5C" w:rsidP="00393C5C">
      <w:pPr>
        <w:pStyle w:val="NormalWeb"/>
        <w:spacing w:line="360" w:lineRule="auto"/>
        <w:jc w:val="both"/>
      </w:pPr>
      <w:r w:rsidRPr="00393C5C">
        <w:rPr>
          <w:rStyle w:val="Forte"/>
          <w:b w:val="0"/>
        </w:rPr>
        <w:t>2.3.</w:t>
      </w:r>
      <w:r>
        <w:t xml:space="preserve"> O prazo de entrega poderá ser prorrogado, excepcionalmente, mediante solicitação formal e devidamente justificada pela CONTRATADA, desde que previamente aceita pela Administração e comprovada a ocorrência de fato superveniente que justifique a dilação, nos termos da Lei Federal nº 14.133/2021.</w:t>
      </w:r>
    </w:p>
    <w:p w:rsidR="00393C5C" w:rsidRDefault="00393C5C" w:rsidP="00393C5C">
      <w:pPr>
        <w:pStyle w:val="NormalWeb"/>
        <w:spacing w:line="360" w:lineRule="auto"/>
        <w:jc w:val="both"/>
      </w:pPr>
      <w:r w:rsidRPr="00393C5C">
        <w:rPr>
          <w:rStyle w:val="Forte"/>
          <w:b w:val="0"/>
        </w:rPr>
        <w:t>2.4.</w:t>
      </w:r>
      <w:r>
        <w:t xml:space="preserve"> O objeto deste contrato não possui natureza continuada, tratando-se de fornecimento de bens permanentes, sendo vedada a interrupção injustificada do cumprimento das obrigações assumidas dentro do prazo contratual estabelecido.</w:t>
      </w:r>
    </w:p>
    <w:p w:rsidR="00393C5C" w:rsidRDefault="00393C5C" w:rsidP="00393C5C">
      <w:pPr>
        <w:pStyle w:val="NormalWeb"/>
        <w:spacing w:line="360" w:lineRule="auto"/>
        <w:jc w:val="both"/>
      </w:pPr>
      <w:r w:rsidRPr="00393C5C">
        <w:rPr>
          <w:rStyle w:val="Forte"/>
          <w:b w:val="0"/>
        </w:rPr>
        <w:t>2.5</w:t>
      </w:r>
      <w:r>
        <w:rPr>
          <w:rStyle w:val="Forte"/>
        </w:rPr>
        <w:t>.</w:t>
      </w:r>
      <w:r>
        <w:t xml:space="preserve"> A eventual rescisão contratual observará o disposto nos </w:t>
      </w:r>
      <w:proofErr w:type="spellStart"/>
      <w:r>
        <w:t>arts</w:t>
      </w:r>
      <w:proofErr w:type="spellEnd"/>
      <w:r>
        <w:t xml:space="preserve">. </w:t>
      </w:r>
      <w:proofErr w:type="gramStart"/>
      <w:r>
        <w:t>137 a 141 da Lei Federal nº</w:t>
      </w:r>
      <w:proofErr w:type="gramEnd"/>
      <w:r>
        <w:t xml:space="preserve"> 14.133/2021, assegurados o contraditório e a ampla defesa.</w:t>
      </w:r>
    </w:p>
    <w:p w:rsidR="00C1772B" w:rsidRPr="005B2388" w:rsidRDefault="00C1772B" w:rsidP="00C1772B">
      <w:pPr>
        <w:pStyle w:val="Ttulo2"/>
        <w:spacing w:line="360" w:lineRule="auto"/>
        <w:jc w:val="both"/>
        <w:rPr>
          <w:b w:val="0"/>
          <w:sz w:val="24"/>
          <w:szCs w:val="24"/>
        </w:rPr>
      </w:pPr>
      <w:r w:rsidRPr="005B2388">
        <w:rPr>
          <w:rStyle w:val="Forte"/>
          <w:b/>
          <w:sz w:val="24"/>
          <w:szCs w:val="24"/>
        </w:rPr>
        <w:t>CLÁUSULA TERCEIRA — DO PREÇO E DAS CONDIÇÕES DE PAGAMENTO</w:t>
      </w:r>
    </w:p>
    <w:p w:rsidR="00C1772B" w:rsidRPr="005B2388" w:rsidRDefault="00C1772B" w:rsidP="00C1772B">
      <w:pPr>
        <w:pStyle w:val="NormalWeb"/>
        <w:spacing w:line="360" w:lineRule="auto"/>
        <w:jc w:val="both"/>
      </w:pPr>
      <w:r w:rsidRPr="005B2388">
        <w:rPr>
          <w:rStyle w:val="Forte"/>
          <w:b w:val="0"/>
        </w:rPr>
        <w:t>3.1</w:t>
      </w:r>
      <w:r w:rsidRPr="005B2388">
        <w:rPr>
          <w:rStyle w:val="Forte"/>
        </w:rPr>
        <w:t>.</w:t>
      </w:r>
      <w:r w:rsidRPr="005B2388">
        <w:t xml:space="preserve"> O valor do contrato corresponde à proposta vencedora, conforme registrado no processo administrativo.</w:t>
      </w:r>
    </w:p>
    <w:p w:rsidR="00C1772B" w:rsidRPr="005B2388" w:rsidRDefault="00C1772B" w:rsidP="00C1772B">
      <w:pPr>
        <w:pStyle w:val="NormalWeb"/>
        <w:spacing w:line="360" w:lineRule="auto"/>
        <w:jc w:val="both"/>
      </w:pPr>
      <w:r w:rsidRPr="005B2388">
        <w:rPr>
          <w:rStyle w:val="Forte"/>
          <w:b w:val="0"/>
        </w:rPr>
        <w:t>3.2.</w:t>
      </w:r>
      <w:r w:rsidRPr="005B2388">
        <w:t xml:space="preserve"> O pagamento será efetuado após o </w:t>
      </w:r>
      <w:r w:rsidRPr="005B2388">
        <w:rPr>
          <w:rStyle w:val="Forte"/>
          <w:b w:val="0"/>
        </w:rPr>
        <w:t>recebimento do objeto</w:t>
      </w:r>
      <w:r w:rsidRPr="005B2388">
        <w:t xml:space="preserve">, mediante apresentação da </w:t>
      </w:r>
      <w:r w:rsidRPr="005B2388">
        <w:rPr>
          <w:rStyle w:val="Forte"/>
          <w:b w:val="0"/>
        </w:rPr>
        <w:t>Nota Fiscal/</w:t>
      </w:r>
      <w:proofErr w:type="gramStart"/>
      <w:r w:rsidRPr="005B2388">
        <w:rPr>
          <w:rStyle w:val="Forte"/>
          <w:b w:val="0"/>
        </w:rPr>
        <w:t>Fatura</w:t>
      </w:r>
      <w:r w:rsidRPr="005B2388">
        <w:t>, devidamente atestada pela fiscalização</w:t>
      </w:r>
      <w:proofErr w:type="gramEnd"/>
      <w:r w:rsidRPr="005B2388">
        <w:t>.</w:t>
      </w:r>
    </w:p>
    <w:p w:rsidR="00C1772B" w:rsidRPr="005B2388" w:rsidRDefault="00C1772B" w:rsidP="00C1772B">
      <w:pPr>
        <w:pStyle w:val="NormalWeb"/>
        <w:spacing w:line="360" w:lineRule="auto"/>
        <w:jc w:val="both"/>
      </w:pPr>
      <w:r w:rsidRPr="005B2388">
        <w:rPr>
          <w:rStyle w:val="Forte"/>
          <w:b w:val="0"/>
        </w:rPr>
        <w:t>3.3.</w:t>
      </w:r>
      <w:r w:rsidRPr="005B2388">
        <w:t xml:space="preserve"> Para fins de pagamento, a CONTRATADA deverá comprovar sua </w:t>
      </w:r>
      <w:r w:rsidRPr="005B2388">
        <w:rPr>
          <w:rStyle w:val="Forte"/>
          <w:b w:val="0"/>
        </w:rPr>
        <w:t>regularidade fiscal, trabalhista, previdenciária e junto ao FGTS</w:t>
      </w:r>
      <w:r w:rsidRPr="005B2388">
        <w:t>, nos termos da legislação vigente.</w:t>
      </w:r>
    </w:p>
    <w:p w:rsidR="00C1772B" w:rsidRPr="005B2388" w:rsidRDefault="00C1772B" w:rsidP="00C1772B">
      <w:pPr>
        <w:pStyle w:val="NormalWeb"/>
        <w:spacing w:line="360" w:lineRule="auto"/>
        <w:jc w:val="both"/>
        <w:rPr>
          <w:b/>
        </w:rPr>
      </w:pPr>
      <w:r w:rsidRPr="005B2388">
        <w:rPr>
          <w:rStyle w:val="Forte"/>
          <w:b w:val="0"/>
        </w:rPr>
        <w:t>3.4</w:t>
      </w:r>
      <w:r w:rsidRPr="005B2388">
        <w:rPr>
          <w:rStyle w:val="Forte"/>
        </w:rPr>
        <w:t>.</w:t>
      </w:r>
      <w:r w:rsidRPr="005B2388">
        <w:t xml:space="preserve"> Em caso de atraso imputável exclusivamente à Administração, o valor devido será atualizado, nos termos do </w:t>
      </w:r>
      <w:r w:rsidRPr="005B2388">
        <w:rPr>
          <w:rStyle w:val="Forte"/>
          <w:b w:val="0"/>
        </w:rPr>
        <w:t>art. 141, §1º, da Lei nº 14.133/2021</w:t>
      </w:r>
      <w:r w:rsidRPr="005B2388">
        <w:rPr>
          <w:b/>
        </w:rPr>
        <w:t>.</w:t>
      </w:r>
    </w:p>
    <w:p w:rsidR="00C1772B" w:rsidRPr="005B2388" w:rsidRDefault="00C1772B" w:rsidP="00C1772B">
      <w:pPr>
        <w:pStyle w:val="Ttulo2"/>
        <w:spacing w:line="360" w:lineRule="auto"/>
        <w:jc w:val="both"/>
        <w:rPr>
          <w:b w:val="0"/>
          <w:sz w:val="24"/>
          <w:szCs w:val="24"/>
        </w:rPr>
      </w:pPr>
      <w:r w:rsidRPr="005B2388">
        <w:rPr>
          <w:rStyle w:val="Forte"/>
          <w:b/>
          <w:sz w:val="24"/>
          <w:szCs w:val="24"/>
        </w:rPr>
        <w:t>CLÁUSULA QUARTA — DA DOTAÇÃO ORÇAMENTÁRIA</w:t>
      </w:r>
    </w:p>
    <w:p w:rsidR="00C1772B" w:rsidRPr="005B2388" w:rsidRDefault="00C1772B" w:rsidP="00C1772B">
      <w:pPr>
        <w:pStyle w:val="NormalWeb"/>
        <w:spacing w:line="360" w:lineRule="auto"/>
        <w:jc w:val="both"/>
      </w:pPr>
      <w:r w:rsidRPr="005B2388">
        <w:rPr>
          <w:rStyle w:val="Forte"/>
          <w:b w:val="0"/>
        </w:rPr>
        <w:t>4.1</w:t>
      </w:r>
      <w:r w:rsidRPr="005B2388">
        <w:rPr>
          <w:rStyle w:val="Forte"/>
        </w:rPr>
        <w:t>.</w:t>
      </w:r>
      <w:r w:rsidRPr="005B2388">
        <w:t xml:space="preserve"> As despesas decorrentes deste contrato correrão à conta das dotações orçamentárias consignadas no orçamento vigente, conforme indicado no processo administrativo.</w:t>
      </w:r>
    </w:p>
    <w:p w:rsidR="00C1772B" w:rsidRPr="005B2388" w:rsidRDefault="00C1772B" w:rsidP="00C1772B">
      <w:pPr>
        <w:pStyle w:val="Ttulo2"/>
        <w:spacing w:line="360" w:lineRule="auto"/>
        <w:jc w:val="both"/>
        <w:rPr>
          <w:b w:val="0"/>
          <w:sz w:val="24"/>
          <w:szCs w:val="24"/>
        </w:rPr>
      </w:pPr>
      <w:r w:rsidRPr="005B2388">
        <w:rPr>
          <w:rStyle w:val="Forte"/>
          <w:b/>
          <w:sz w:val="24"/>
          <w:szCs w:val="24"/>
        </w:rPr>
        <w:t>CLÁUSULA QUINTA — DO RECEBIMENTO DO OBJETO</w:t>
      </w:r>
    </w:p>
    <w:p w:rsidR="00C1772B" w:rsidRPr="005B2388" w:rsidRDefault="00C1772B" w:rsidP="00C1772B">
      <w:pPr>
        <w:pStyle w:val="NormalWeb"/>
        <w:spacing w:line="360" w:lineRule="auto"/>
        <w:jc w:val="both"/>
      </w:pPr>
      <w:r w:rsidRPr="005B2388">
        <w:rPr>
          <w:rStyle w:val="Forte"/>
          <w:b w:val="0"/>
        </w:rPr>
        <w:t>5.1.</w:t>
      </w:r>
      <w:r w:rsidRPr="005B2388">
        <w:t xml:space="preserve"> O objeto será recebido:</w:t>
      </w:r>
    </w:p>
    <w:p w:rsidR="00C1772B" w:rsidRPr="005B2388" w:rsidRDefault="00C1772B" w:rsidP="00C1772B">
      <w:pPr>
        <w:pStyle w:val="NormalWeb"/>
        <w:spacing w:line="360" w:lineRule="auto"/>
        <w:jc w:val="both"/>
      </w:pPr>
      <w:r w:rsidRPr="005B2388">
        <w:lastRenderedPageBreak/>
        <w:t xml:space="preserve">a) </w:t>
      </w:r>
      <w:r w:rsidRPr="005B2388">
        <w:rPr>
          <w:rStyle w:val="Forte"/>
          <w:b w:val="0"/>
        </w:rPr>
        <w:t>provisoriamente</w:t>
      </w:r>
      <w:r w:rsidRPr="005B2388">
        <w:rPr>
          <w:b/>
        </w:rPr>
        <w:t>,</w:t>
      </w:r>
      <w:r w:rsidRPr="005B2388">
        <w:t xml:space="preserve"> para verificação da conformidade;</w:t>
      </w:r>
    </w:p>
    <w:p w:rsidR="00C1772B" w:rsidRPr="005B2388" w:rsidRDefault="00C1772B" w:rsidP="00C1772B">
      <w:pPr>
        <w:pStyle w:val="NormalWeb"/>
        <w:spacing w:line="360" w:lineRule="auto"/>
        <w:jc w:val="both"/>
        <w:rPr>
          <w:b/>
        </w:rPr>
      </w:pPr>
      <w:r w:rsidRPr="005B2388">
        <w:t xml:space="preserve">b) </w:t>
      </w:r>
      <w:r w:rsidRPr="005B2388">
        <w:rPr>
          <w:rStyle w:val="Forte"/>
          <w:b w:val="0"/>
        </w:rPr>
        <w:t>definitivamente</w:t>
      </w:r>
      <w:r w:rsidRPr="005B2388">
        <w:t xml:space="preserve">, após atestada a regular fornecimento, nos termos do </w:t>
      </w:r>
      <w:r w:rsidRPr="005B2388">
        <w:rPr>
          <w:rStyle w:val="Forte"/>
          <w:b w:val="0"/>
        </w:rPr>
        <w:t>art. 140 da Lei nº 14.133/2021</w:t>
      </w:r>
      <w:r w:rsidRPr="005B2388">
        <w:rPr>
          <w:b/>
        </w:rPr>
        <w:t>.</w:t>
      </w:r>
    </w:p>
    <w:p w:rsidR="00C1772B" w:rsidRPr="005B2388" w:rsidRDefault="00C1772B" w:rsidP="00C1772B">
      <w:pPr>
        <w:pStyle w:val="NormalWeb"/>
        <w:spacing w:line="360" w:lineRule="auto"/>
        <w:jc w:val="both"/>
        <w:rPr>
          <w:b/>
        </w:rPr>
      </w:pPr>
      <w:r w:rsidRPr="005B2388">
        <w:rPr>
          <w:rStyle w:val="Forte"/>
          <w:b w:val="0"/>
        </w:rPr>
        <w:t>5.2</w:t>
      </w:r>
      <w:r w:rsidRPr="005B2388">
        <w:rPr>
          <w:rStyle w:val="Forte"/>
        </w:rPr>
        <w:t>.</w:t>
      </w:r>
      <w:r w:rsidRPr="005B2388">
        <w:t xml:space="preserve"> Objetos rejeitados deverão ser corrigidos, substituídos ou refeitos pela CONTRATADA, </w:t>
      </w:r>
      <w:r w:rsidRPr="005B2388">
        <w:rPr>
          <w:rStyle w:val="Forte"/>
          <w:b w:val="0"/>
        </w:rPr>
        <w:t>sem ônus para a Administração</w:t>
      </w:r>
      <w:r w:rsidRPr="005B2388">
        <w:rPr>
          <w:b/>
        </w:rPr>
        <w:t>.</w:t>
      </w:r>
    </w:p>
    <w:p w:rsidR="00C1772B" w:rsidRPr="005B2388" w:rsidRDefault="00C1772B" w:rsidP="00C1772B">
      <w:pPr>
        <w:pStyle w:val="Ttulo2"/>
        <w:spacing w:line="360" w:lineRule="auto"/>
        <w:jc w:val="both"/>
        <w:rPr>
          <w:b w:val="0"/>
          <w:sz w:val="24"/>
          <w:szCs w:val="24"/>
        </w:rPr>
      </w:pPr>
      <w:r w:rsidRPr="005B2388">
        <w:rPr>
          <w:rStyle w:val="Forte"/>
          <w:b/>
          <w:sz w:val="24"/>
          <w:szCs w:val="24"/>
        </w:rPr>
        <w:t>CLÁUSULA SEXTA — DAS RESPONSABILIDADES</w:t>
      </w:r>
    </w:p>
    <w:p w:rsidR="00C1772B" w:rsidRPr="005B2388" w:rsidRDefault="00C1772B" w:rsidP="00C1772B">
      <w:pPr>
        <w:pStyle w:val="NormalWeb"/>
        <w:spacing w:line="360" w:lineRule="auto"/>
        <w:jc w:val="both"/>
      </w:pPr>
      <w:r w:rsidRPr="005B2388">
        <w:rPr>
          <w:rStyle w:val="Forte"/>
          <w:b w:val="0"/>
        </w:rPr>
        <w:t>6.1.</w:t>
      </w:r>
      <w:r w:rsidRPr="005B2388">
        <w:t xml:space="preserve"> A CONTRATADA é responsável:</w:t>
      </w:r>
    </w:p>
    <w:p w:rsidR="00C1772B" w:rsidRPr="005B2388" w:rsidRDefault="00C1772B" w:rsidP="00C1772B">
      <w:pPr>
        <w:pStyle w:val="NormalWeb"/>
        <w:spacing w:line="360" w:lineRule="auto"/>
      </w:pPr>
      <w:r w:rsidRPr="005B2388">
        <w:t>I – pela perfeita entrega e fornecimento do objeto;</w:t>
      </w:r>
      <w:r w:rsidRPr="005B2388">
        <w:br/>
        <w:t>II – pela qualidade e adequação do que for entregue ou executado;</w:t>
      </w:r>
      <w:r w:rsidRPr="005B2388">
        <w:br/>
        <w:t>III – pelos danos causados à Administração ou a terceiros;</w:t>
      </w:r>
      <w:r w:rsidRPr="005B2388">
        <w:br/>
        <w:t>IV – pelo cumprimento das obrigações legais, fiscais, trabalhistas e previdenciárias.</w:t>
      </w:r>
    </w:p>
    <w:p w:rsidR="00C1772B" w:rsidRPr="005B2388" w:rsidRDefault="00C1772B" w:rsidP="00C1772B">
      <w:pPr>
        <w:pStyle w:val="Ttulo2"/>
        <w:spacing w:line="360" w:lineRule="auto"/>
        <w:jc w:val="both"/>
        <w:rPr>
          <w:b w:val="0"/>
          <w:sz w:val="24"/>
          <w:szCs w:val="24"/>
        </w:rPr>
      </w:pPr>
      <w:r w:rsidRPr="005B2388">
        <w:rPr>
          <w:rStyle w:val="Forte"/>
          <w:b/>
          <w:sz w:val="24"/>
          <w:szCs w:val="24"/>
        </w:rPr>
        <w:t>CLÁUSULA SÉTIMA — DAS OBRIGAÇÕES DA CONTRATADA</w:t>
      </w:r>
    </w:p>
    <w:p w:rsidR="00C1772B" w:rsidRPr="005B2388" w:rsidRDefault="00C1772B" w:rsidP="00C1772B">
      <w:pPr>
        <w:pStyle w:val="NormalWeb"/>
        <w:spacing w:line="360" w:lineRule="auto"/>
        <w:jc w:val="both"/>
      </w:pPr>
      <w:r w:rsidRPr="005B2388">
        <w:t>A CONTRATADA obriga-se, entre outras:</w:t>
      </w:r>
    </w:p>
    <w:p w:rsidR="00C1772B" w:rsidRPr="005B2388" w:rsidRDefault="00C1772B" w:rsidP="00C1772B">
      <w:pPr>
        <w:pStyle w:val="NormalWeb"/>
        <w:spacing w:before="0" w:beforeAutospacing="0" w:after="0" w:afterAutospacing="0" w:line="360" w:lineRule="auto"/>
      </w:pPr>
      <w:r w:rsidRPr="005B2388">
        <w:t>I – cumprir integralmente o objeto contratado;</w:t>
      </w:r>
    </w:p>
    <w:p w:rsidR="00C1772B" w:rsidRPr="005B2388" w:rsidRDefault="00C1772B" w:rsidP="00C1772B">
      <w:pPr>
        <w:pStyle w:val="NormalWeb"/>
        <w:spacing w:before="0" w:beforeAutospacing="0" w:after="0" w:afterAutospacing="0" w:line="360" w:lineRule="auto"/>
      </w:pPr>
      <w:r w:rsidRPr="005B2388">
        <w:t>II – manter as condições de habilitação;</w:t>
      </w:r>
    </w:p>
    <w:p w:rsidR="00C1772B" w:rsidRPr="005B2388" w:rsidRDefault="00C1772B" w:rsidP="00C1772B">
      <w:pPr>
        <w:pStyle w:val="NormalWeb"/>
        <w:spacing w:before="0" w:beforeAutospacing="0" w:after="0" w:afterAutospacing="0" w:line="360" w:lineRule="auto"/>
      </w:pPr>
      <w:r w:rsidRPr="005B2388">
        <w:t>III – atender às determinações da fiscalização;</w:t>
      </w:r>
    </w:p>
    <w:p w:rsidR="00C1772B" w:rsidRPr="005B2388" w:rsidRDefault="00C1772B" w:rsidP="00C1772B">
      <w:pPr>
        <w:pStyle w:val="NormalWeb"/>
        <w:spacing w:before="0" w:beforeAutospacing="0" w:after="0" w:afterAutospacing="0" w:line="360" w:lineRule="auto"/>
      </w:pPr>
      <w:r w:rsidRPr="005B2388">
        <w:t>IV – não subcontratar sem autorização;</w:t>
      </w:r>
    </w:p>
    <w:p w:rsidR="00C1772B" w:rsidRPr="005B2388" w:rsidRDefault="00C1772B" w:rsidP="00C1772B">
      <w:pPr>
        <w:pStyle w:val="NormalWeb"/>
        <w:spacing w:before="0" w:beforeAutospacing="0" w:after="0" w:afterAutospacing="0" w:line="360" w:lineRule="auto"/>
      </w:pPr>
      <w:r w:rsidRPr="005B2388">
        <w:t>V – corrigir falhas sem ônus adicional;</w:t>
      </w:r>
    </w:p>
    <w:p w:rsidR="00C1772B" w:rsidRPr="005B2388" w:rsidRDefault="00C1772B" w:rsidP="00C1772B">
      <w:pPr>
        <w:pStyle w:val="NormalWeb"/>
        <w:spacing w:before="0" w:beforeAutospacing="0" w:after="0" w:afterAutospacing="0" w:line="360" w:lineRule="auto"/>
      </w:pPr>
      <w:r w:rsidRPr="005B2388">
        <w:t>VI – manter sigilo sobre informações sensíveis.</w:t>
      </w:r>
    </w:p>
    <w:p w:rsidR="00C1772B" w:rsidRPr="005B2388" w:rsidRDefault="00C1772B" w:rsidP="00C1772B">
      <w:pPr>
        <w:pStyle w:val="NormalWeb"/>
        <w:spacing w:before="0" w:beforeAutospacing="0" w:after="0" w:afterAutospacing="0" w:line="360" w:lineRule="auto"/>
      </w:pPr>
    </w:p>
    <w:p w:rsidR="00C1772B" w:rsidRPr="005B2388" w:rsidRDefault="00C1772B" w:rsidP="00C1772B">
      <w:pPr>
        <w:pStyle w:val="Ttulo2"/>
        <w:spacing w:before="0" w:beforeAutospacing="0" w:after="0" w:afterAutospacing="0" w:line="360" w:lineRule="auto"/>
        <w:jc w:val="both"/>
        <w:rPr>
          <w:b w:val="0"/>
          <w:sz w:val="24"/>
          <w:szCs w:val="24"/>
        </w:rPr>
      </w:pPr>
      <w:r w:rsidRPr="005B2388">
        <w:rPr>
          <w:rStyle w:val="Forte"/>
          <w:b/>
          <w:sz w:val="24"/>
          <w:szCs w:val="24"/>
        </w:rPr>
        <w:t>CLÁUSULA OITAVA — DAS OBRIGAÇÕES DA CONTRATANTE</w:t>
      </w:r>
    </w:p>
    <w:p w:rsidR="00C1772B" w:rsidRPr="005B2388" w:rsidRDefault="00C1772B" w:rsidP="00C1772B">
      <w:pPr>
        <w:pStyle w:val="NormalWeb"/>
        <w:spacing w:line="360" w:lineRule="auto"/>
        <w:jc w:val="both"/>
      </w:pPr>
      <w:r w:rsidRPr="005B2388">
        <w:t>Compete à CONTRATANTE:</w:t>
      </w:r>
    </w:p>
    <w:p w:rsidR="00C1772B" w:rsidRPr="005B2388" w:rsidRDefault="00C1772B" w:rsidP="00C1772B">
      <w:pPr>
        <w:pStyle w:val="NormalWeb"/>
        <w:spacing w:before="0" w:beforeAutospacing="0" w:after="0" w:afterAutospacing="0" w:line="360" w:lineRule="auto"/>
        <w:jc w:val="both"/>
      </w:pPr>
      <w:r w:rsidRPr="005B2388">
        <w:t xml:space="preserve">I – fiscalizar o fornecimento e a entrega do </w:t>
      </w:r>
      <w:proofErr w:type="spellStart"/>
      <w:r w:rsidRPr="005B2388">
        <w:t>obejto</w:t>
      </w:r>
      <w:proofErr w:type="spellEnd"/>
      <w:r w:rsidRPr="005B2388">
        <w:t>;</w:t>
      </w:r>
    </w:p>
    <w:p w:rsidR="00C1772B" w:rsidRPr="005B2388" w:rsidRDefault="00C1772B" w:rsidP="00C1772B">
      <w:pPr>
        <w:pStyle w:val="NormalWeb"/>
        <w:spacing w:before="0" w:beforeAutospacing="0" w:after="0" w:afterAutospacing="0" w:line="360" w:lineRule="auto"/>
        <w:jc w:val="both"/>
      </w:pPr>
      <w:r w:rsidRPr="005B2388">
        <w:t>II – atestar as medições ou notas fiscais;</w:t>
      </w:r>
    </w:p>
    <w:p w:rsidR="00C1772B" w:rsidRPr="005B2388" w:rsidRDefault="00C1772B" w:rsidP="00C1772B">
      <w:pPr>
        <w:pStyle w:val="NormalWeb"/>
        <w:spacing w:before="0" w:beforeAutospacing="0" w:after="0" w:afterAutospacing="0" w:line="360" w:lineRule="auto"/>
        <w:jc w:val="both"/>
      </w:pPr>
      <w:r w:rsidRPr="005B2388">
        <w:t>III – fornecer informações necessárias à execução;</w:t>
      </w:r>
    </w:p>
    <w:p w:rsidR="00C1772B" w:rsidRPr="005B2388" w:rsidRDefault="00C1772B" w:rsidP="00C1772B">
      <w:pPr>
        <w:pStyle w:val="NormalWeb"/>
        <w:spacing w:before="0" w:beforeAutospacing="0" w:after="0" w:afterAutospacing="0" w:line="360" w:lineRule="auto"/>
        <w:jc w:val="both"/>
      </w:pPr>
      <w:r w:rsidRPr="005B2388">
        <w:t>IV – aplicar sanções quando cabíveis.</w:t>
      </w:r>
    </w:p>
    <w:p w:rsidR="00C1772B" w:rsidRPr="005B2388" w:rsidRDefault="00C1772B" w:rsidP="00C1772B">
      <w:pPr>
        <w:pStyle w:val="Ttulo2"/>
        <w:spacing w:line="360" w:lineRule="auto"/>
        <w:jc w:val="both"/>
        <w:rPr>
          <w:b w:val="0"/>
          <w:sz w:val="24"/>
          <w:szCs w:val="24"/>
        </w:rPr>
      </w:pPr>
      <w:r w:rsidRPr="005B2388">
        <w:rPr>
          <w:rStyle w:val="Forte"/>
          <w:b/>
          <w:sz w:val="24"/>
          <w:szCs w:val="24"/>
        </w:rPr>
        <w:lastRenderedPageBreak/>
        <w:t>CLÁUSULA NONA — DO REAJUSTE E DO REEQUILÍBRIO</w:t>
      </w:r>
    </w:p>
    <w:p w:rsidR="00C1772B" w:rsidRPr="005B2388" w:rsidRDefault="00C1772B" w:rsidP="00C1772B">
      <w:pPr>
        <w:pStyle w:val="NormalWeb"/>
        <w:spacing w:line="360" w:lineRule="auto"/>
        <w:jc w:val="both"/>
      </w:pPr>
      <w:r w:rsidRPr="005B2388">
        <w:rPr>
          <w:rStyle w:val="Forte"/>
          <w:b w:val="0"/>
        </w:rPr>
        <w:t>9.1.</w:t>
      </w:r>
      <w:r w:rsidRPr="005B2388">
        <w:t xml:space="preserve"> Os preços contratados poderão ser </w:t>
      </w:r>
      <w:r w:rsidRPr="005B2388">
        <w:rPr>
          <w:rStyle w:val="Forte"/>
          <w:b w:val="0"/>
        </w:rPr>
        <w:t>reajustados</w:t>
      </w:r>
      <w:r w:rsidRPr="005B2388">
        <w:t xml:space="preserve">, observado o interregno mínimo de </w:t>
      </w:r>
      <w:r w:rsidRPr="005B2388">
        <w:rPr>
          <w:rStyle w:val="Forte"/>
          <w:b w:val="0"/>
        </w:rPr>
        <w:t>12 (doze) meses</w:t>
      </w:r>
      <w:r w:rsidRPr="005B2388">
        <w:t xml:space="preserve">, contado a partir da </w:t>
      </w:r>
      <w:r w:rsidRPr="005B2388">
        <w:rPr>
          <w:rStyle w:val="Forte"/>
          <w:b w:val="0"/>
        </w:rPr>
        <w:t>data-base definida no instrumento convocatório</w:t>
      </w:r>
      <w:r w:rsidRPr="005B2388">
        <w:rPr>
          <w:b/>
        </w:rPr>
        <w:t>,</w:t>
      </w:r>
      <w:r w:rsidRPr="005B2388">
        <w:t xml:space="preserve"> mediante aplicação do</w:t>
      </w:r>
      <w:r w:rsidRPr="005B2388">
        <w:rPr>
          <w:b/>
        </w:rPr>
        <w:t xml:space="preserve"> </w:t>
      </w:r>
      <w:r w:rsidRPr="005B2388">
        <w:rPr>
          <w:rStyle w:val="Forte"/>
          <w:b w:val="0"/>
        </w:rPr>
        <w:t>índice de reajuste nele previsto</w:t>
      </w:r>
      <w:r w:rsidRPr="005B2388">
        <w:t>, exclusivamente para as hipóteses legalmente admitidas.</w:t>
      </w:r>
    </w:p>
    <w:p w:rsidR="00C1772B" w:rsidRPr="005B2388" w:rsidRDefault="00C1772B" w:rsidP="00C1772B">
      <w:pPr>
        <w:pStyle w:val="NormalWeb"/>
        <w:spacing w:line="360" w:lineRule="auto"/>
        <w:jc w:val="both"/>
      </w:pPr>
      <w:r w:rsidRPr="005B2388">
        <w:rPr>
          <w:rStyle w:val="Forte"/>
          <w:b w:val="0"/>
        </w:rPr>
        <w:t>9.2.</w:t>
      </w:r>
      <w:r w:rsidRPr="005B2388">
        <w:t xml:space="preserve"> Será assegurada a manutenção do </w:t>
      </w:r>
      <w:r w:rsidRPr="005B2388">
        <w:rPr>
          <w:rStyle w:val="Forte"/>
          <w:b w:val="0"/>
        </w:rPr>
        <w:t>equilíbrio econômico-financeiro do contrato</w:t>
      </w:r>
      <w:r w:rsidRPr="005B2388">
        <w:rPr>
          <w:b/>
        </w:rPr>
        <w:t>,</w:t>
      </w:r>
      <w:r w:rsidRPr="005B2388">
        <w:t xml:space="preserve"> mediante revisão ou recomposição, sempre que ocorrerem fatos </w:t>
      </w:r>
      <w:r w:rsidRPr="005B2388">
        <w:rPr>
          <w:rStyle w:val="Forte"/>
          <w:b w:val="0"/>
        </w:rPr>
        <w:t>imprevisíveis</w:t>
      </w:r>
      <w:r w:rsidRPr="005B2388">
        <w:rPr>
          <w:b/>
        </w:rPr>
        <w:t xml:space="preserve">, </w:t>
      </w:r>
      <w:r w:rsidRPr="005B2388">
        <w:rPr>
          <w:rStyle w:val="Forte"/>
          <w:b w:val="0"/>
        </w:rPr>
        <w:t>previsíveis</w:t>
      </w:r>
      <w:proofErr w:type="gramStart"/>
      <w:r w:rsidRPr="005B2388">
        <w:rPr>
          <w:rStyle w:val="Forte"/>
          <w:b w:val="0"/>
        </w:rPr>
        <w:t xml:space="preserve"> porém</w:t>
      </w:r>
      <w:proofErr w:type="gramEnd"/>
      <w:r w:rsidRPr="005B2388">
        <w:rPr>
          <w:rStyle w:val="Forte"/>
          <w:b w:val="0"/>
        </w:rPr>
        <w:t xml:space="preserve"> de consequências incalculáveis</w:t>
      </w:r>
      <w:r w:rsidRPr="005B2388">
        <w:rPr>
          <w:b/>
        </w:rPr>
        <w:t>,</w:t>
      </w:r>
      <w:r w:rsidRPr="005B2388">
        <w:t xml:space="preserve"> ou ainda em caso de </w:t>
      </w:r>
      <w:r w:rsidRPr="005B2388">
        <w:rPr>
          <w:rStyle w:val="Forte"/>
          <w:b w:val="0"/>
        </w:rPr>
        <w:t>força maior,</w:t>
      </w:r>
      <w:r w:rsidRPr="005B2388">
        <w:rPr>
          <w:rStyle w:val="Forte"/>
        </w:rPr>
        <w:t xml:space="preserve"> </w:t>
      </w:r>
      <w:r w:rsidRPr="005B2388">
        <w:rPr>
          <w:rStyle w:val="Forte"/>
          <w:b w:val="0"/>
        </w:rPr>
        <w:t>caso fortuito ou fato do príncipe</w:t>
      </w:r>
      <w:r w:rsidRPr="005B2388">
        <w:t xml:space="preserve">, que alterem substancialmente as condições originalmente pactuadas, nos termos dos </w:t>
      </w:r>
      <w:proofErr w:type="spellStart"/>
      <w:r w:rsidRPr="005B2388">
        <w:rPr>
          <w:rStyle w:val="Forte"/>
          <w:b w:val="0"/>
        </w:rPr>
        <w:t>arts</w:t>
      </w:r>
      <w:proofErr w:type="spellEnd"/>
      <w:r w:rsidRPr="005B2388">
        <w:rPr>
          <w:rStyle w:val="Forte"/>
          <w:b w:val="0"/>
        </w:rPr>
        <w:t xml:space="preserve">. </w:t>
      </w:r>
      <w:proofErr w:type="gramStart"/>
      <w:r w:rsidRPr="005B2388">
        <w:rPr>
          <w:rStyle w:val="Forte"/>
          <w:b w:val="0"/>
        </w:rPr>
        <w:t>124 a 135 da Lei nº</w:t>
      </w:r>
      <w:proofErr w:type="gramEnd"/>
      <w:r w:rsidRPr="005B2388">
        <w:rPr>
          <w:rStyle w:val="Forte"/>
          <w:b w:val="0"/>
        </w:rPr>
        <w:t xml:space="preserve"> 14.133/2021</w:t>
      </w:r>
      <w:r w:rsidRPr="005B2388">
        <w:rPr>
          <w:b/>
        </w:rPr>
        <w:t>,</w:t>
      </w:r>
      <w:r w:rsidRPr="005B2388">
        <w:t xml:space="preserve"> desde que devidamente comprovados e formalmente reconhecidos pela Administração.</w:t>
      </w:r>
    </w:p>
    <w:p w:rsidR="00C1772B" w:rsidRPr="005B2388" w:rsidRDefault="00C1772B" w:rsidP="00F6477D">
      <w:pPr>
        <w:pStyle w:val="Ttulo2"/>
        <w:jc w:val="both"/>
        <w:rPr>
          <w:b w:val="0"/>
          <w:sz w:val="24"/>
          <w:szCs w:val="24"/>
        </w:rPr>
      </w:pPr>
      <w:r w:rsidRPr="005B2388">
        <w:rPr>
          <w:rStyle w:val="Forte"/>
          <w:b/>
          <w:sz w:val="24"/>
          <w:szCs w:val="24"/>
        </w:rPr>
        <w:t>CLÁUSULA DÉCIMA — DAS SANÇÕES E DA RESCISÃO</w:t>
      </w:r>
    </w:p>
    <w:p w:rsidR="00C1772B" w:rsidRPr="005B2388" w:rsidRDefault="00C1772B" w:rsidP="00F6477D">
      <w:pPr>
        <w:pStyle w:val="NormalWeb"/>
        <w:jc w:val="both"/>
        <w:rPr>
          <w:b/>
        </w:rPr>
      </w:pPr>
      <w:r w:rsidRPr="005B2388">
        <w:rPr>
          <w:rStyle w:val="Forte"/>
          <w:b w:val="0"/>
        </w:rPr>
        <w:t>10.1.</w:t>
      </w:r>
      <w:r w:rsidRPr="005B2388">
        <w:t xml:space="preserve"> Pela inexecução total ou parcial poderão ser aplicadas as sanções previstas nos </w:t>
      </w:r>
      <w:proofErr w:type="spellStart"/>
      <w:r w:rsidRPr="005B2388">
        <w:rPr>
          <w:rStyle w:val="Forte"/>
          <w:b w:val="0"/>
        </w:rPr>
        <w:t>arts</w:t>
      </w:r>
      <w:proofErr w:type="spellEnd"/>
      <w:r w:rsidRPr="005B2388">
        <w:rPr>
          <w:rStyle w:val="Forte"/>
          <w:b w:val="0"/>
        </w:rPr>
        <w:t xml:space="preserve">. </w:t>
      </w:r>
      <w:proofErr w:type="gramStart"/>
      <w:r w:rsidRPr="005B2388">
        <w:rPr>
          <w:rStyle w:val="Forte"/>
          <w:b w:val="0"/>
        </w:rPr>
        <w:t>156 a 167 da Lei nº</w:t>
      </w:r>
      <w:proofErr w:type="gramEnd"/>
      <w:r w:rsidRPr="005B2388">
        <w:rPr>
          <w:rStyle w:val="Forte"/>
          <w:b w:val="0"/>
        </w:rPr>
        <w:t xml:space="preserve"> 14.133/2021</w:t>
      </w:r>
      <w:r w:rsidRPr="005B2388">
        <w:rPr>
          <w:b/>
        </w:rPr>
        <w:t>.</w:t>
      </w:r>
    </w:p>
    <w:p w:rsidR="00C1772B" w:rsidRPr="005B2388" w:rsidRDefault="00C1772B" w:rsidP="00F6477D">
      <w:pPr>
        <w:pStyle w:val="NormalWeb"/>
        <w:jc w:val="both"/>
        <w:rPr>
          <w:b/>
        </w:rPr>
      </w:pPr>
      <w:r w:rsidRPr="005B2388">
        <w:rPr>
          <w:rStyle w:val="Forte"/>
          <w:b w:val="0"/>
        </w:rPr>
        <w:t>10.2.</w:t>
      </w:r>
      <w:r w:rsidRPr="005B2388">
        <w:t xml:space="preserve"> A rescisão contratual observará os </w:t>
      </w:r>
      <w:proofErr w:type="spellStart"/>
      <w:r w:rsidRPr="005B2388">
        <w:rPr>
          <w:rStyle w:val="Forte"/>
          <w:b w:val="0"/>
        </w:rPr>
        <w:t>arts</w:t>
      </w:r>
      <w:proofErr w:type="spellEnd"/>
      <w:r w:rsidRPr="005B2388">
        <w:rPr>
          <w:rStyle w:val="Forte"/>
          <w:b w:val="0"/>
        </w:rPr>
        <w:t xml:space="preserve">. </w:t>
      </w:r>
      <w:proofErr w:type="gramStart"/>
      <w:r w:rsidRPr="005B2388">
        <w:rPr>
          <w:rStyle w:val="Forte"/>
          <w:b w:val="0"/>
        </w:rPr>
        <w:t>137 a 142 da Lei nº</w:t>
      </w:r>
      <w:proofErr w:type="gramEnd"/>
      <w:r w:rsidRPr="005B2388">
        <w:rPr>
          <w:rStyle w:val="Forte"/>
          <w:b w:val="0"/>
        </w:rPr>
        <w:t xml:space="preserve"> 14.133/2021</w:t>
      </w:r>
      <w:r w:rsidRPr="005B2388">
        <w:rPr>
          <w:b/>
        </w:rPr>
        <w:t>.</w:t>
      </w:r>
    </w:p>
    <w:p w:rsidR="00C1772B" w:rsidRPr="00393C5C" w:rsidRDefault="00C1772B" w:rsidP="00F6477D">
      <w:pPr>
        <w:pStyle w:val="Ttulo2"/>
        <w:jc w:val="both"/>
        <w:rPr>
          <w:b w:val="0"/>
          <w:sz w:val="24"/>
          <w:szCs w:val="24"/>
        </w:rPr>
      </w:pPr>
      <w:r w:rsidRPr="00393C5C">
        <w:rPr>
          <w:rStyle w:val="Forte"/>
          <w:b/>
          <w:sz w:val="24"/>
          <w:szCs w:val="24"/>
        </w:rPr>
        <w:t>CLÁUSULA DÉCIMA PRIMEIRA — DA PUBLICAÇÃO</w:t>
      </w:r>
    </w:p>
    <w:p w:rsidR="00C1772B" w:rsidRPr="005B2388" w:rsidRDefault="00C1772B" w:rsidP="00F6477D">
      <w:pPr>
        <w:pStyle w:val="NormalWeb"/>
        <w:jc w:val="both"/>
        <w:rPr>
          <w:b/>
        </w:rPr>
      </w:pPr>
      <w:r w:rsidRPr="005B2388">
        <w:rPr>
          <w:rStyle w:val="Forte"/>
          <w:b w:val="0"/>
        </w:rPr>
        <w:t>11.1.</w:t>
      </w:r>
      <w:r w:rsidRPr="005B2388">
        <w:t xml:space="preserve"> O extrato do contrato será publicado no </w:t>
      </w:r>
      <w:r w:rsidRPr="005B2388">
        <w:rPr>
          <w:rStyle w:val="Forte"/>
          <w:b w:val="0"/>
        </w:rPr>
        <w:t>PNCP</w:t>
      </w:r>
      <w:r w:rsidRPr="005B2388">
        <w:t xml:space="preserve"> e nos meios oficiais, nos termos do </w:t>
      </w:r>
      <w:r w:rsidRPr="005B2388">
        <w:rPr>
          <w:rStyle w:val="Forte"/>
          <w:b w:val="0"/>
        </w:rPr>
        <w:t>art. 94 da Lei nº 14.133/2021</w:t>
      </w:r>
      <w:r w:rsidRPr="005B2388">
        <w:rPr>
          <w:b/>
        </w:rPr>
        <w:t>.</w:t>
      </w:r>
    </w:p>
    <w:p w:rsidR="00C1772B" w:rsidRPr="005B2388" w:rsidRDefault="00C1772B" w:rsidP="00F6477D">
      <w:pPr>
        <w:pStyle w:val="Ttulo2"/>
        <w:jc w:val="both"/>
        <w:rPr>
          <w:b w:val="0"/>
          <w:sz w:val="24"/>
          <w:szCs w:val="24"/>
        </w:rPr>
      </w:pPr>
      <w:r w:rsidRPr="005B2388">
        <w:rPr>
          <w:rStyle w:val="Forte"/>
          <w:b/>
          <w:sz w:val="24"/>
          <w:szCs w:val="24"/>
        </w:rPr>
        <w:t>CLÁUSULA DÉCIMA SEGUNDA — DO FORO</w:t>
      </w:r>
    </w:p>
    <w:p w:rsidR="00C1772B" w:rsidRPr="00971414" w:rsidRDefault="00C1772B" w:rsidP="00F6477D">
      <w:pPr>
        <w:pStyle w:val="NormalWeb"/>
        <w:jc w:val="both"/>
        <w:rPr>
          <w:sz w:val="20"/>
          <w:szCs w:val="20"/>
        </w:rPr>
      </w:pPr>
      <w:r w:rsidRPr="005B2388">
        <w:rPr>
          <w:rStyle w:val="Forte"/>
          <w:b w:val="0"/>
        </w:rPr>
        <w:t>12.1</w:t>
      </w:r>
      <w:r w:rsidRPr="005B2388">
        <w:rPr>
          <w:rStyle w:val="Forte"/>
        </w:rPr>
        <w:t>.</w:t>
      </w:r>
      <w:r w:rsidRPr="005B2388">
        <w:t xml:space="preserve"> Fica eleito o foro da Comarca da sede da Administração Contratante, para dirimir eventuais controvérsias.</w:t>
      </w:r>
    </w:p>
    <w:p w:rsidR="00C1772B" w:rsidRPr="00971414" w:rsidRDefault="00C1772B" w:rsidP="00C1772B">
      <w:pPr>
        <w:pStyle w:val="Corpodetexto"/>
        <w:spacing w:before="40" w:line="360" w:lineRule="auto"/>
        <w:jc w:val="center"/>
        <w:rPr>
          <w:b/>
          <w:sz w:val="20"/>
          <w:szCs w:val="20"/>
        </w:rPr>
      </w:pPr>
      <w:r w:rsidRPr="00971414">
        <w:rPr>
          <w:b/>
          <w:sz w:val="20"/>
          <w:szCs w:val="20"/>
        </w:rPr>
        <w:t>CONTRATANTE</w:t>
      </w:r>
    </w:p>
    <w:p w:rsidR="00C1772B" w:rsidRPr="00971414" w:rsidRDefault="00C1772B" w:rsidP="00C1772B">
      <w:pPr>
        <w:pStyle w:val="Corpodetexto"/>
        <w:spacing w:line="360" w:lineRule="auto"/>
        <w:jc w:val="center"/>
        <w:rPr>
          <w:b/>
          <w:sz w:val="20"/>
          <w:szCs w:val="20"/>
        </w:rPr>
      </w:pPr>
      <w:r w:rsidRPr="00971414">
        <w:rPr>
          <w:sz w:val="20"/>
          <w:szCs w:val="20"/>
        </w:rPr>
        <w:t xml:space="preserve">Representada </w:t>
      </w:r>
      <w:proofErr w:type="gramStart"/>
      <w:r w:rsidRPr="00971414">
        <w:rPr>
          <w:sz w:val="20"/>
          <w:szCs w:val="20"/>
        </w:rPr>
        <w:t>pelo(</w:t>
      </w:r>
      <w:proofErr w:type="gramEnd"/>
      <w:r w:rsidRPr="00971414">
        <w:rPr>
          <w:sz w:val="20"/>
          <w:szCs w:val="20"/>
        </w:rPr>
        <w:t xml:space="preserve">a) Sr.(a) </w:t>
      </w:r>
      <w:r w:rsidRPr="00971414">
        <w:rPr>
          <w:b/>
          <w:i/>
          <w:sz w:val="20"/>
          <w:szCs w:val="20"/>
        </w:rPr>
        <w:t>_________</w:t>
      </w:r>
    </w:p>
    <w:p w:rsidR="00C1772B" w:rsidRPr="00971414" w:rsidRDefault="00971414" w:rsidP="00971414">
      <w:pPr>
        <w:pStyle w:val="Corpodetexto"/>
        <w:tabs>
          <w:tab w:val="left" w:pos="5280"/>
        </w:tabs>
        <w:spacing w:line="360" w:lineRule="auto"/>
        <w:rPr>
          <w:b/>
          <w:sz w:val="20"/>
          <w:szCs w:val="20"/>
        </w:rPr>
      </w:pPr>
      <w:r w:rsidRPr="00971414">
        <w:rPr>
          <w:b/>
          <w:sz w:val="20"/>
          <w:szCs w:val="20"/>
        </w:rPr>
        <w:tab/>
      </w:r>
    </w:p>
    <w:p w:rsidR="00C1772B" w:rsidRPr="00971414" w:rsidRDefault="00C1772B" w:rsidP="00C1772B">
      <w:pPr>
        <w:pStyle w:val="Corpodetexto"/>
        <w:spacing w:before="40" w:line="360" w:lineRule="auto"/>
        <w:jc w:val="center"/>
        <w:rPr>
          <w:b/>
          <w:sz w:val="20"/>
          <w:szCs w:val="20"/>
        </w:rPr>
      </w:pPr>
      <w:r w:rsidRPr="00971414">
        <w:rPr>
          <w:b/>
          <w:sz w:val="20"/>
          <w:szCs w:val="20"/>
        </w:rPr>
        <w:t>CONTRATADA</w:t>
      </w:r>
    </w:p>
    <w:p w:rsidR="00C1772B" w:rsidRPr="00971414" w:rsidRDefault="00C1772B" w:rsidP="00971414">
      <w:pPr>
        <w:pStyle w:val="Corpodetexto"/>
        <w:spacing w:line="360" w:lineRule="auto"/>
        <w:jc w:val="center"/>
        <w:rPr>
          <w:sz w:val="20"/>
          <w:szCs w:val="20"/>
        </w:rPr>
      </w:pPr>
      <w:r w:rsidRPr="00971414">
        <w:rPr>
          <w:sz w:val="20"/>
          <w:szCs w:val="20"/>
        </w:rPr>
        <w:t xml:space="preserve">Representada </w:t>
      </w:r>
      <w:proofErr w:type="gramStart"/>
      <w:r w:rsidRPr="00971414">
        <w:rPr>
          <w:sz w:val="20"/>
          <w:szCs w:val="20"/>
        </w:rPr>
        <w:t>pelo(</w:t>
      </w:r>
      <w:proofErr w:type="gramEnd"/>
      <w:r w:rsidRPr="00971414">
        <w:rPr>
          <w:sz w:val="20"/>
          <w:szCs w:val="20"/>
        </w:rPr>
        <w:t xml:space="preserve">a) Sr.(a) </w:t>
      </w:r>
      <w:r w:rsidRPr="00971414">
        <w:rPr>
          <w:b/>
          <w:i/>
          <w:sz w:val="20"/>
          <w:szCs w:val="20"/>
        </w:rPr>
        <w:t>_________</w:t>
      </w:r>
    </w:p>
    <w:p w:rsidR="00971414" w:rsidRPr="00971414" w:rsidRDefault="00C1772B" w:rsidP="00C1772B">
      <w:pPr>
        <w:pStyle w:val="Corpodetexto"/>
        <w:tabs>
          <w:tab w:val="left" w:pos="993"/>
        </w:tabs>
        <w:spacing w:line="360" w:lineRule="auto"/>
        <w:jc w:val="both"/>
        <w:rPr>
          <w:sz w:val="20"/>
          <w:szCs w:val="20"/>
        </w:rPr>
        <w:sectPr w:rsidR="00971414" w:rsidRPr="00971414" w:rsidSect="00971414">
          <w:headerReference w:type="default" r:id="rId21"/>
          <w:footerReference w:type="default" r:id="rId22"/>
          <w:pgSz w:w="11906" w:h="16838"/>
          <w:pgMar w:top="1417" w:right="1701" w:bottom="851" w:left="1701" w:header="708" w:footer="658" w:gutter="0"/>
          <w:cols w:space="708"/>
          <w:docGrid w:linePitch="360"/>
        </w:sectPr>
      </w:pPr>
      <w:r w:rsidRPr="00971414">
        <w:rPr>
          <w:sz w:val="20"/>
          <w:szCs w:val="20"/>
        </w:rPr>
        <w:t xml:space="preserve"> </w:t>
      </w:r>
    </w:p>
    <w:p w:rsidR="00C1772B" w:rsidRPr="00971414" w:rsidRDefault="00C1772B" w:rsidP="00C1772B">
      <w:pPr>
        <w:pStyle w:val="Corpodetexto"/>
        <w:tabs>
          <w:tab w:val="left" w:pos="993"/>
        </w:tabs>
        <w:spacing w:line="360" w:lineRule="auto"/>
        <w:jc w:val="both"/>
        <w:rPr>
          <w:b/>
          <w:sz w:val="20"/>
          <w:szCs w:val="20"/>
        </w:rPr>
      </w:pPr>
      <w:r w:rsidRPr="00971414">
        <w:rPr>
          <w:b/>
          <w:sz w:val="20"/>
          <w:szCs w:val="20"/>
        </w:rPr>
        <w:lastRenderedPageBreak/>
        <w:t>TESTEMUNHAS:</w:t>
      </w:r>
    </w:p>
    <w:p w:rsidR="00C1772B" w:rsidRPr="00971414" w:rsidRDefault="00C1772B" w:rsidP="00C1772B">
      <w:pPr>
        <w:tabs>
          <w:tab w:val="left" w:pos="4395"/>
          <w:tab w:val="left" w:pos="10773"/>
        </w:tabs>
        <w:spacing w:before="176" w:line="360" w:lineRule="auto"/>
        <w:jc w:val="both"/>
        <w:rPr>
          <w:rFonts w:ascii="Times New Roman" w:hAnsi="Times New Roman" w:cs="Times New Roman"/>
          <w:b/>
          <w:sz w:val="20"/>
          <w:szCs w:val="20"/>
        </w:rPr>
      </w:pPr>
      <w:r w:rsidRPr="00971414">
        <w:rPr>
          <w:rFonts w:ascii="Times New Roman" w:hAnsi="Times New Roman" w:cs="Times New Roman"/>
          <w:b/>
          <w:sz w:val="20"/>
          <w:szCs w:val="20"/>
        </w:rPr>
        <w:t xml:space="preserve">Nome: </w:t>
      </w:r>
      <w:r w:rsidRPr="00971414">
        <w:rPr>
          <w:rFonts w:ascii="Times New Roman" w:hAnsi="Times New Roman" w:cs="Times New Roman"/>
          <w:sz w:val="20"/>
          <w:szCs w:val="20"/>
          <w:u w:val="single"/>
        </w:rPr>
        <w:tab/>
      </w:r>
    </w:p>
    <w:p w:rsidR="00C1772B" w:rsidRPr="00971414" w:rsidRDefault="00C1772B" w:rsidP="00C1772B">
      <w:pPr>
        <w:tabs>
          <w:tab w:val="left" w:pos="6237"/>
        </w:tabs>
        <w:spacing w:before="1" w:line="360" w:lineRule="auto"/>
        <w:jc w:val="both"/>
        <w:rPr>
          <w:rFonts w:ascii="Times New Roman" w:hAnsi="Times New Roman" w:cs="Times New Roman"/>
          <w:b/>
          <w:sz w:val="20"/>
          <w:szCs w:val="20"/>
        </w:rPr>
      </w:pPr>
      <w:r w:rsidRPr="00971414">
        <w:rPr>
          <w:rFonts w:ascii="Times New Roman" w:hAnsi="Times New Roman" w:cs="Times New Roman"/>
          <w:b/>
          <w:sz w:val="20"/>
          <w:szCs w:val="20"/>
        </w:rPr>
        <w:t>CPF</w:t>
      </w:r>
      <w:r w:rsidRPr="00971414">
        <w:rPr>
          <w:rFonts w:ascii="Times New Roman" w:hAnsi="Times New Roman" w:cs="Times New Roman"/>
          <w:b/>
          <w:spacing w:val="-5"/>
          <w:sz w:val="20"/>
          <w:szCs w:val="20"/>
        </w:rPr>
        <w:t xml:space="preserve"> </w:t>
      </w:r>
      <w:r w:rsidRPr="00971414">
        <w:rPr>
          <w:rFonts w:ascii="Times New Roman" w:hAnsi="Times New Roman" w:cs="Times New Roman"/>
          <w:b/>
          <w:sz w:val="20"/>
          <w:szCs w:val="20"/>
        </w:rPr>
        <w:t>nº</w:t>
      </w:r>
      <w:proofErr w:type="gramStart"/>
      <w:r w:rsidRPr="00971414">
        <w:rPr>
          <w:rFonts w:ascii="Times New Roman" w:hAnsi="Times New Roman" w:cs="Times New Roman"/>
          <w:b/>
          <w:sz w:val="20"/>
          <w:szCs w:val="20"/>
        </w:rPr>
        <w:t>.:</w:t>
      </w:r>
      <w:proofErr w:type="gramEnd"/>
      <w:r w:rsidRPr="00971414">
        <w:rPr>
          <w:rFonts w:ascii="Times New Roman" w:hAnsi="Times New Roman" w:cs="Times New Roman"/>
          <w:b/>
          <w:sz w:val="20"/>
          <w:szCs w:val="20"/>
        </w:rPr>
        <w:t xml:space="preserve"> _____________________________</w:t>
      </w:r>
    </w:p>
    <w:p w:rsidR="00C1772B" w:rsidRPr="00971414" w:rsidRDefault="00C1772B" w:rsidP="00C1772B">
      <w:pPr>
        <w:tabs>
          <w:tab w:val="left" w:pos="4395"/>
          <w:tab w:val="left" w:pos="10773"/>
        </w:tabs>
        <w:spacing w:before="176" w:line="360" w:lineRule="auto"/>
        <w:jc w:val="both"/>
        <w:rPr>
          <w:rFonts w:ascii="Times New Roman" w:hAnsi="Times New Roman" w:cs="Times New Roman"/>
          <w:b/>
          <w:sz w:val="20"/>
          <w:szCs w:val="20"/>
        </w:rPr>
      </w:pPr>
      <w:r w:rsidRPr="00971414">
        <w:rPr>
          <w:rFonts w:ascii="Times New Roman" w:hAnsi="Times New Roman" w:cs="Times New Roman"/>
          <w:b/>
          <w:sz w:val="20"/>
          <w:szCs w:val="20"/>
        </w:rPr>
        <w:lastRenderedPageBreak/>
        <w:t>Nome: _____________________________</w:t>
      </w:r>
    </w:p>
    <w:p w:rsidR="001427BE" w:rsidRDefault="00C1772B" w:rsidP="00C1772B">
      <w:pPr>
        <w:tabs>
          <w:tab w:val="left" w:pos="6237"/>
        </w:tabs>
        <w:spacing w:before="1" w:line="360" w:lineRule="auto"/>
        <w:jc w:val="both"/>
        <w:rPr>
          <w:rFonts w:ascii="Times New Roman" w:hAnsi="Times New Roman" w:cs="Times New Roman"/>
          <w:b/>
          <w:sz w:val="24"/>
          <w:szCs w:val="24"/>
        </w:rPr>
      </w:pPr>
      <w:r w:rsidRPr="00971414">
        <w:rPr>
          <w:rFonts w:ascii="Times New Roman" w:hAnsi="Times New Roman" w:cs="Times New Roman"/>
          <w:b/>
          <w:sz w:val="20"/>
          <w:szCs w:val="20"/>
        </w:rPr>
        <w:t>CPF</w:t>
      </w:r>
      <w:r w:rsidRPr="00971414">
        <w:rPr>
          <w:rFonts w:ascii="Times New Roman" w:hAnsi="Times New Roman" w:cs="Times New Roman"/>
          <w:b/>
          <w:spacing w:val="-5"/>
          <w:sz w:val="20"/>
          <w:szCs w:val="20"/>
        </w:rPr>
        <w:t xml:space="preserve"> </w:t>
      </w:r>
      <w:r w:rsidRPr="00971414">
        <w:rPr>
          <w:rFonts w:ascii="Times New Roman" w:hAnsi="Times New Roman" w:cs="Times New Roman"/>
          <w:b/>
          <w:sz w:val="20"/>
          <w:szCs w:val="20"/>
        </w:rPr>
        <w:t>nº</w:t>
      </w:r>
      <w:proofErr w:type="gramStart"/>
      <w:r w:rsidRPr="00971414">
        <w:rPr>
          <w:rFonts w:ascii="Times New Roman" w:hAnsi="Times New Roman" w:cs="Times New Roman"/>
          <w:b/>
          <w:sz w:val="20"/>
          <w:szCs w:val="20"/>
        </w:rPr>
        <w:t>.:</w:t>
      </w:r>
      <w:proofErr w:type="gramEnd"/>
      <w:r w:rsidRPr="00971414">
        <w:rPr>
          <w:rFonts w:ascii="Times New Roman" w:hAnsi="Times New Roman" w:cs="Times New Roman"/>
          <w:b/>
          <w:sz w:val="20"/>
          <w:szCs w:val="20"/>
        </w:rPr>
        <w:t xml:space="preserve"> ____________________________</w:t>
      </w:r>
    </w:p>
    <w:p w:rsidR="00895752" w:rsidRDefault="00895752" w:rsidP="00C1772B">
      <w:pPr>
        <w:tabs>
          <w:tab w:val="left" w:pos="6237"/>
        </w:tabs>
        <w:spacing w:before="1" w:line="360" w:lineRule="auto"/>
        <w:jc w:val="both"/>
        <w:rPr>
          <w:rFonts w:ascii="Times New Roman" w:hAnsi="Times New Roman" w:cs="Times New Roman"/>
          <w:b/>
          <w:sz w:val="24"/>
          <w:szCs w:val="24"/>
        </w:rPr>
        <w:sectPr w:rsidR="00895752" w:rsidSect="00895752">
          <w:type w:val="continuous"/>
          <w:pgSz w:w="11906" w:h="16838"/>
          <w:pgMar w:top="1417" w:right="1701" w:bottom="851" w:left="1701" w:header="708" w:footer="658" w:gutter="0"/>
          <w:cols w:num="2" w:space="708"/>
          <w:docGrid w:linePitch="360"/>
        </w:sectPr>
      </w:pPr>
    </w:p>
    <w:p w:rsidR="00C1772B" w:rsidRPr="00F342BA" w:rsidRDefault="00C1772B" w:rsidP="00C1772B">
      <w:pPr>
        <w:pStyle w:val="Ttulo1"/>
        <w:shd w:val="clear" w:color="auto" w:fill="D9D9D9" w:themeFill="background1" w:themeFillShade="D9"/>
        <w:spacing w:line="360" w:lineRule="auto"/>
        <w:jc w:val="center"/>
        <w:rPr>
          <w:rStyle w:val="Forte"/>
          <w:rFonts w:ascii="Times New Roman" w:hAnsi="Times New Roman" w:cs="Times New Roman"/>
          <w:b/>
          <w:bCs/>
          <w:color w:val="auto"/>
          <w:sz w:val="24"/>
          <w:szCs w:val="24"/>
        </w:rPr>
      </w:pPr>
      <w:r w:rsidRPr="00F342BA">
        <w:rPr>
          <w:rStyle w:val="Forte"/>
          <w:rFonts w:ascii="Times New Roman" w:hAnsi="Times New Roman" w:cs="Times New Roman"/>
          <w:b/>
          <w:bCs/>
          <w:color w:val="auto"/>
          <w:sz w:val="24"/>
          <w:szCs w:val="24"/>
        </w:rPr>
        <w:lastRenderedPageBreak/>
        <w:t>ANEXO IV – DECLARAÇÃO UNIFICADA DE HABILITAÇÃO</w:t>
      </w:r>
    </w:p>
    <w:p w:rsidR="00C1772B" w:rsidRPr="00F342BA" w:rsidRDefault="00C1772B" w:rsidP="00C1772B">
      <w:pPr>
        <w:pStyle w:val="SemEspaamento"/>
        <w:shd w:val="clear" w:color="auto" w:fill="D9D9D9" w:themeFill="background1" w:themeFillShade="D9"/>
        <w:spacing w:line="360" w:lineRule="auto"/>
        <w:jc w:val="center"/>
        <w:rPr>
          <w:rFonts w:ascii="Times New Roman" w:hAnsi="Times New Roman" w:cs="Times New Roman"/>
          <w:b/>
          <w:sz w:val="24"/>
          <w:szCs w:val="24"/>
        </w:rPr>
      </w:pPr>
      <w:r w:rsidRPr="00F342BA">
        <w:rPr>
          <w:rFonts w:ascii="Times New Roman" w:hAnsi="Times New Roman" w:cs="Times New Roman"/>
          <w:b/>
          <w:sz w:val="24"/>
          <w:szCs w:val="24"/>
        </w:rPr>
        <w:t xml:space="preserve">PREGÃO ELETRÔNICO </w:t>
      </w:r>
      <w:proofErr w:type="spellStart"/>
      <w:r>
        <w:rPr>
          <w:rFonts w:ascii="Times New Roman" w:hAnsi="Times New Roman" w:cs="Times New Roman"/>
          <w:b/>
          <w:sz w:val="24"/>
          <w:szCs w:val="24"/>
        </w:rPr>
        <w:t>xxx</w:t>
      </w:r>
      <w:proofErr w:type="spellEnd"/>
      <w:r>
        <w:rPr>
          <w:rFonts w:ascii="Times New Roman" w:hAnsi="Times New Roman" w:cs="Times New Roman"/>
          <w:b/>
          <w:sz w:val="24"/>
          <w:szCs w:val="24"/>
        </w:rPr>
        <w:t>/2026</w:t>
      </w:r>
    </w:p>
    <w:p w:rsidR="00C1772B" w:rsidRPr="00F342BA" w:rsidRDefault="00C1772B" w:rsidP="00C1772B">
      <w:pPr>
        <w:pStyle w:val="SemEspaamento"/>
        <w:shd w:val="clear" w:color="auto" w:fill="D9D9D9" w:themeFill="background1" w:themeFillShade="D9"/>
        <w:spacing w:line="360" w:lineRule="auto"/>
        <w:jc w:val="center"/>
        <w:rPr>
          <w:rFonts w:ascii="Times New Roman" w:hAnsi="Times New Roman" w:cs="Times New Roman"/>
          <w:b/>
          <w:sz w:val="24"/>
          <w:szCs w:val="24"/>
        </w:rPr>
      </w:pPr>
      <w:r w:rsidRPr="00F342BA">
        <w:rPr>
          <w:rFonts w:ascii="Times New Roman" w:hAnsi="Times New Roman" w:cs="Times New Roman"/>
          <w:b/>
          <w:sz w:val="24"/>
          <w:szCs w:val="24"/>
        </w:rPr>
        <w:t>PREFEITURA MUNICIPAL DE PORCIÚNCULA</w:t>
      </w:r>
    </w:p>
    <w:p w:rsidR="00C1772B" w:rsidRPr="00F342BA" w:rsidRDefault="00C1772B" w:rsidP="00C1772B">
      <w:pPr>
        <w:pStyle w:val="NormalWeb"/>
        <w:spacing w:before="0" w:beforeAutospacing="0" w:line="360" w:lineRule="auto"/>
        <w:jc w:val="both"/>
      </w:pPr>
      <w:r w:rsidRPr="00F342BA">
        <w:rPr>
          <w:rStyle w:val="Forte"/>
        </w:rPr>
        <w:t>(Papel timbrado da licitante)</w:t>
      </w:r>
    </w:p>
    <w:p w:rsidR="00C1772B" w:rsidRPr="0015770D" w:rsidRDefault="00C1772B" w:rsidP="00C1772B">
      <w:pPr>
        <w:pStyle w:val="Ttulo3"/>
        <w:spacing w:line="360" w:lineRule="auto"/>
        <w:jc w:val="both"/>
        <w:rPr>
          <w:rFonts w:ascii="Times New Roman" w:hAnsi="Times New Roman" w:cs="Times New Roman"/>
          <w:b w:val="0"/>
          <w:color w:val="000000" w:themeColor="text1"/>
          <w:sz w:val="24"/>
          <w:szCs w:val="24"/>
        </w:rPr>
      </w:pPr>
      <w:r w:rsidRPr="0015770D">
        <w:rPr>
          <w:rStyle w:val="Forte"/>
          <w:rFonts w:ascii="Times New Roman" w:hAnsi="Times New Roman" w:cs="Times New Roman"/>
          <w:color w:val="000000" w:themeColor="text1"/>
          <w:sz w:val="24"/>
          <w:szCs w:val="24"/>
        </w:rPr>
        <w:t>Objeto:</w:t>
      </w:r>
      <w:r w:rsidRPr="0015770D">
        <w:rPr>
          <w:rFonts w:ascii="Times New Roman" w:hAnsi="Times New Roman" w:cs="Times New Roman"/>
          <w:color w:val="000000" w:themeColor="text1"/>
          <w:sz w:val="24"/>
          <w:szCs w:val="24"/>
        </w:rPr>
        <w:t xml:space="preserve"> </w:t>
      </w:r>
      <w:r w:rsidR="00560525">
        <w:rPr>
          <w:rFonts w:ascii="Times New Roman" w:hAnsi="Times New Roman" w:cs="Times New Roman"/>
          <w:color w:val="000000" w:themeColor="text1"/>
          <w:sz w:val="24"/>
          <w:szCs w:val="24"/>
        </w:rPr>
        <w:t>XXXXXXXXXXXXXXXXXXXXXXXXXXXXX</w:t>
      </w:r>
    </w:p>
    <w:p w:rsidR="00C1772B" w:rsidRPr="005B2388" w:rsidRDefault="00C1772B" w:rsidP="00C1772B">
      <w:pPr>
        <w:pStyle w:val="NormalWeb"/>
        <w:spacing w:line="360" w:lineRule="auto"/>
        <w:jc w:val="both"/>
      </w:pPr>
      <w:r w:rsidRPr="005B2388">
        <w:t xml:space="preserve">A empresa </w:t>
      </w:r>
      <w:r w:rsidRPr="005B2388">
        <w:rPr>
          <w:rStyle w:val="Forte"/>
        </w:rPr>
        <w:t>________________________________</w:t>
      </w:r>
      <w:r w:rsidRPr="005B2388">
        <w:t xml:space="preserve">, inscrita no CNPJ sob nº </w:t>
      </w:r>
      <w:r w:rsidRPr="005B2388">
        <w:rPr>
          <w:rStyle w:val="Forte"/>
        </w:rPr>
        <w:t>________________</w:t>
      </w:r>
      <w:r w:rsidRPr="005B2388">
        <w:t xml:space="preserve">, com sede à </w:t>
      </w:r>
      <w:r w:rsidRPr="005B2388">
        <w:rPr>
          <w:rStyle w:val="Forte"/>
        </w:rPr>
        <w:t>________________________________________</w:t>
      </w:r>
      <w:r w:rsidRPr="005B2388">
        <w:t xml:space="preserve">, por seu representante legal infra-assinado, para fins de participação no </w:t>
      </w:r>
      <w:r w:rsidRPr="005B2388">
        <w:rPr>
          <w:rStyle w:val="Forte"/>
          <w:b w:val="0"/>
        </w:rPr>
        <w:t xml:space="preserve">Pregão Eletrônico nº </w:t>
      </w:r>
      <w:proofErr w:type="spellStart"/>
      <w:r w:rsidRPr="005B2388">
        <w:rPr>
          <w:rStyle w:val="Forte"/>
          <w:b w:val="0"/>
        </w:rPr>
        <w:t>xxx</w:t>
      </w:r>
      <w:proofErr w:type="spellEnd"/>
      <w:r w:rsidRPr="005B2388">
        <w:rPr>
          <w:rStyle w:val="Forte"/>
          <w:b w:val="0"/>
        </w:rPr>
        <w:t>/2026</w:t>
      </w:r>
      <w:r w:rsidRPr="005B2388">
        <w:rPr>
          <w:b/>
        </w:rPr>
        <w:t xml:space="preserve">, </w:t>
      </w:r>
      <w:r w:rsidRPr="005B2388">
        <w:rPr>
          <w:rStyle w:val="Forte"/>
          <w:b w:val="0"/>
        </w:rPr>
        <w:t xml:space="preserve">Processo Administrativo nº </w:t>
      </w:r>
      <w:proofErr w:type="spellStart"/>
      <w:r w:rsidRPr="005B2388">
        <w:rPr>
          <w:rStyle w:val="Forte"/>
          <w:b w:val="0"/>
        </w:rPr>
        <w:t>xxxxx</w:t>
      </w:r>
      <w:proofErr w:type="spellEnd"/>
      <w:r w:rsidRPr="005B2388">
        <w:rPr>
          <w:rStyle w:val="Forte"/>
          <w:b w:val="0"/>
        </w:rPr>
        <w:t>/2026,</w:t>
      </w:r>
      <w:proofErr w:type="gramStart"/>
      <w:r w:rsidRPr="005B2388">
        <w:rPr>
          <w:rStyle w:val="Forte"/>
          <w:b w:val="0"/>
        </w:rPr>
        <w:t xml:space="preserve">  </w:t>
      </w:r>
      <w:proofErr w:type="gramEnd"/>
      <w:r w:rsidRPr="005B2388">
        <w:t>declara, sob as penas da lei, que:</w:t>
      </w:r>
    </w:p>
    <w:p w:rsidR="00C1772B" w:rsidRPr="005B2388" w:rsidRDefault="00C1772B" w:rsidP="00C1772B">
      <w:pPr>
        <w:pStyle w:val="Ttulo2"/>
        <w:spacing w:line="360" w:lineRule="auto"/>
        <w:jc w:val="both"/>
        <w:rPr>
          <w:sz w:val="24"/>
          <w:szCs w:val="24"/>
        </w:rPr>
      </w:pPr>
      <w:r w:rsidRPr="005B2388">
        <w:rPr>
          <w:rStyle w:val="Forte"/>
          <w:b/>
          <w:bCs/>
          <w:sz w:val="24"/>
          <w:szCs w:val="24"/>
        </w:rPr>
        <w:t>1. REGULARIDADE JURÍDICA</w:t>
      </w:r>
    </w:p>
    <w:p w:rsidR="00C1772B" w:rsidRPr="005B2388" w:rsidRDefault="00C1772B" w:rsidP="00C1772B">
      <w:pPr>
        <w:pStyle w:val="NormalWeb"/>
        <w:spacing w:line="360" w:lineRule="auto"/>
        <w:jc w:val="both"/>
      </w:pPr>
      <w:r w:rsidRPr="005B2388">
        <w:t>1.1. Encontra-se regularmente constituída, com ato constitutivo devidamente registrado no órgão competente.</w:t>
      </w:r>
    </w:p>
    <w:p w:rsidR="00C1772B" w:rsidRPr="005B2388" w:rsidRDefault="00C1772B" w:rsidP="00C1772B">
      <w:pPr>
        <w:pStyle w:val="NormalWeb"/>
        <w:spacing w:line="360" w:lineRule="auto"/>
        <w:jc w:val="both"/>
      </w:pPr>
      <w:r w:rsidRPr="005B2388">
        <w:t>1.2. O representante legal signatário possui poderes para assumir obrigações em nome da empresa perante a Administração Pública.</w:t>
      </w:r>
    </w:p>
    <w:p w:rsidR="00C1772B" w:rsidRPr="005B2388" w:rsidRDefault="00C1772B" w:rsidP="00C1772B">
      <w:pPr>
        <w:pStyle w:val="NormalWeb"/>
        <w:spacing w:line="360" w:lineRule="auto"/>
        <w:jc w:val="both"/>
      </w:pPr>
      <w:r w:rsidRPr="005B2388">
        <w:t>1.3. Não se encontra em estado de falência, recuperação judicial ou extrajudicial, insolvência civil, dissolução ou qualquer outra situação impeditiva à contratação (Lei 14.133/2021, art. 63, I).</w:t>
      </w:r>
    </w:p>
    <w:p w:rsidR="00C1772B" w:rsidRPr="005B2388" w:rsidRDefault="00C1772B" w:rsidP="00C1772B">
      <w:pPr>
        <w:pStyle w:val="Ttulo2"/>
        <w:spacing w:line="360" w:lineRule="auto"/>
        <w:jc w:val="both"/>
        <w:rPr>
          <w:sz w:val="24"/>
          <w:szCs w:val="24"/>
        </w:rPr>
      </w:pPr>
      <w:r w:rsidRPr="005B2388">
        <w:rPr>
          <w:rStyle w:val="Forte"/>
          <w:b/>
          <w:bCs/>
          <w:sz w:val="24"/>
          <w:szCs w:val="24"/>
        </w:rPr>
        <w:t>2. REGULARIDADE ECONÔMICO-FINANCEIRA</w:t>
      </w:r>
    </w:p>
    <w:p w:rsidR="00C1772B" w:rsidRPr="005B2388" w:rsidRDefault="00C1772B" w:rsidP="00C1772B">
      <w:pPr>
        <w:pStyle w:val="NormalWeb"/>
        <w:spacing w:line="360" w:lineRule="auto"/>
        <w:jc w:val="both"/>
      </w:pPr>
      <w:r w:rsidRPr="005B2388">
        <w:t xml:space="preserve">2.1. Declara possuir capacidade </w:t>
      </w:r>
      <w:proofErr w:type="gramStart"/>
      <w:r w:rsidRPr="005B2388">
        <w:t>econômico–financeira</w:t>
      </w:r>
      <w:proofErr w:type="gramEnd"/>
      <w:r w:rsidRPr="005B2388">
        <w:t xml:space="preserve"> para cumprimento das obrigações contratuais, atendendo ao art. 63, §1º, da Lei nº 14.133/2021.</w:t>
      </w:r>
      <w:r w:rsidRPr="005B2388">
        <w:br/>
        <w:t xml:space="preserve">2.2. Declara que não apresenta registro impeditivo no </w:t>
      </w:r>
      <w:r w:rsidRPr="005B2388">
        <w:rPr>
          <w:rStyle w:val="Forte"/>
        </w:rPr>
        <w:t>CADIN</w:t>
      </w:r>
      <w:r w:rsidRPr="005B2388">
        <w:t xml:space="preserve"> ou em bancos de inadimplentes que impeçam a contratação com a Administração.</w:t>
      </w:r>
    </w:p>
    <w:p w:rsidR="00C1772B" w:rsidRPr="005B2388" w:rsidRDefault="00C1772B" w:rsidP="00C1772B">
      <w:pPr>
        <w:pStyle w:val="Ttulo2"/>
        <w:spacing w:line="360" w:lineRule="auto"/>
        <w:jc w:val="both"/>
        <w:rPr>
          <w:sz w:val="24"/>
          <w:szCs w:val="24"/>
        </w:rPr>
      </w:pPr>
      <w:r w:rsidRPr="005B2388">
        <w:rPr>
          <w:rStyle w:val="Forte"/>
          <w:b/>
          <w:bCs/>
          <w:sz w:val="24"/>
          <w:szCs w:val="24"/>
        </w:rPr>
        <w:t>3. REGULARIDADE TÉCNICA</w:t>
      </w:r>
    </w:p>
    <w:p w:rsidR="00C1772B" w:rsidRPr="005B2388" w:rsidRDefault="00C1772B" w:rsidP="00C1772B">
      <w:pPr>
        <w:pStyle w:val="NormalWeb"/>
        <w:spacing w:line="360" w:lineRule="auto"/>
        <w:jc w:val="both"/>
      </w:pPr>
      <w:r w:rsidRPr="005B2388">
        <w:t>3.1. Cumpre integralmente os requisitos de qualificação técnica previstos no edital.</w:t>
      </w:r>
      <w:r w:rsidRPr="005B2388">
        <w:br/>
        <w:t>3.2. Declara possuir aptidão técnica compatível com o objeto licitado, conforme art. 67 da Lei nº 14.133/2021.</w:t>
      </w:r>
    </w:p>
    <w:p w:rsidR="00C1772B" w:rsidRPr="005B2388" w:rsidRDefault="00C1772B" w:rsidP="00C1772B">
      <w:pPr>
        <w:pStyle w:val="Ttulo2"/>
        <w:spacing w:line="360" w:lineRule="auto"/>
        <w:jc w:val="both"/>
        <w:rPr>
          <w:sz w:val="24"/>
          <w:szCs w:val="24"/>
        </w:rPr>
      </w:pPr>
      <w:r w:rsidRPr="005B2388">
        <w:rPr>
          <w:rStyle w:val="Forte"/>
          <w:b/>
          <w:bCs/>
          <w:sz w:val="24"/>
          <w:szCs w:val="24"/>
        </w:rPr>
        <w:lastRenderedPageBreak/>
        <w:t xml:space="preserve">4. REGULARIDADE TRABALHISTA – ART. 7º, XXXIII, </w:t>
      </w:r>
      <w:proofErr w:type="gramStart"/>
      <w:r w:rsidRPr="005B2388">
        <w:rPr>
          <w:rStyle w:val="Forte"/>
          <w:b/>
          <w:bCs/>
          <w:sz w:val="24"/>
          <w:szCs w:val="24"/>
        </w:rPr>
        <w:t>CF</w:t>
      </w:r>
      <w:proofErr w:type="gramEnd"/>
    </w:p>
    <w:p w:rsidR="00C1772B" w:rsidRPr="005B2388" w:rsidRDefault="00C1772B" w:rsidP="00C1772B">
      <w:pPr>
        <w:pStyle w:val="NormalWeb"/>
        <w:spacing w:line="360" w:lineRule="auto"/>
        <w:jc w:val="both"/>
      </w:pPr>
      <w:r w:rsidRPr="005B2388">
        <w:t>4.1. Declara não empregar menor de 18 anos em trabalho noturno, perigoso ou insalubre, nem menor de 16 anos em qualquer trabalho, salvo aprendiz a partir de 14 anos.</w:t>
      </w:r>
    </w:p>
    <w:p w:rsidR="00C1772B" w:rsidRPr="005B2388" w:rsidRDefault="00C1772B" w:rsidP="00C1772B">
      <w:pPr>
        <w:pStyle w:val="Ttulo2"/>
        <w:spacing w:line="360" w:lineRule="auto"/>
        <w:jc w:val="both"/>
        <w:rPr>
          <w:sz w:val="24"/>
          <w:szCs w:val="24"/>
        </w:rPr>
      </w:pPr>
      <w:r w:rsidRPr="005B2388">
        <w:rPr>
          <w:rStyle w:val="Forte"/>
          <w:b/>
          <w:bCs/>
          <w:sz w:val="24"/>
          <w:szCs w:val="24"/>
        </w:rPr>
        <w:t xml:space="preserve">5. </w:t>
      </w:r>
      <w:proofErr w:type="gramStart"/>
      <w:r w:rsidRPr="005B2388">
        <w:rPr>
          <w:rStyle w:val="Forte"/>
          <w:b/>
          <w:bCs/>
          <w:sz w:val="24"/>
          <w:szCs w:val="24"/>
        </w:rPr>
        <w:t>DECLARAÇÃO DE INEXISTÊNCIA DE FATO IMPEDITIVO</w:t>
      </w:r>
      <w:proofErr w:type="gramEnd"/>
    </w:p>
    <w:p w:rsidR="00C1772B" w:rsidRPr="005B2388" w:rsidRDefault="00C1772B" w:rsidP="00C1772B">
      <w:pPr>
        <w:pStyle w:val="NormalWeb"/>
        <w:spacing w:line="360" w:lineRule="auto"/>
        <w:jc w:val="both"/>
      </w:pPr>
      <w:r w:rsidRPr="005B2388">
        <w:t>5.1. Declara não haver fato superveniente impeditivo de sua habilitação ou contratação e se compromete a comunicar qualquer alteração imediatamente (art. 64 da Lei 14.133/2021).</w:t>
      </w:r>
    </w:p>
    <w:p w:rsidR="00C1772B" w:rsidRPr="005B2388" w:rsidRDefault="00C1772B" w:rsidP="00C1772B">
      <w:pPr>
        <w:pStyle w:val="Ttulo2"/>
        <w:spacing w:line="360" w:lineRule="auto"/>
        <w:jc w:val="both"/>
        <w:rPr>
          <w:sz w:val="24"/>
          <w:szCs w:val="24"/>
        </w:rPr>
      </w:pPr>
      <w:r w:rsidRPr="005B2388">
        <w:rPr>
          <w:rStyle w:val="Forte"/>
          <w:b/>
          <w:bCs/>
          <w:sz w:val="24"/>
          <w:szCs w:val="24"/>
        </w:rPr>
        <w:t>6. DECLARAÇÃO DE ELABORAÇÃO INDEPENDENTE DE PROPOSTA</w:t>
      </w:r>
    </w:p>
    <w:p w:rsidR="00C1772B" w:rsidRPr="005B2388" w:rsidRDefault="00C1772B" w:rsidP="00C1772B">
      <w:pPr>
        <w:pStyle w:val="NormalWeb"/>
        <w:spacing w:line="360" w:lineRule="auto"/>
        <w:jc w:val="both"/>
      </w:pPr>
      <w:r w:rsidRPr="005B2388">
        <w:t>6.1. Declara que a proposta foi elaborada de forma independente, sem prática de condutas anticoncorrenciais, conforme legislação vigente.</w:t>
      </w:r>
    </w:p>
    <w:p w:rsidR="00C1772B" w:rsidRPr="005B2388" w:rsidRDefault="00C1772B" w:rsidP="00C1772B">
      <w:pPr>
        <w:pStyle w:val="Ttulo2"/>
        <w:spacing w:line="360" w:lineRule="auto"/>
        <w:jc w:val="both"/>
        <w:rPr>
          <w:sz w:val="24"/>
          <w:szCs w:val="24"/>
        </w:rPr>
      </w:pPr>
      <w:r w:rsidRPr="005B2388">
        <w:rPr>
          <w:rStyle w:val="Forte"/>
          <w:b/>
          <w:bCs/>
          <w:sz w:val="24"/>
          <w:szCs w:val="24"/>
        </w:rPr>
        <w:t>7. DECLARAÇÃO DE MICROEMPRESA / EPP (quando aplicável)</w:t>
      </w:r>
    </w:p>
    <w:p w:rsidR="00C1772B" w:rsidRPr="005B2388" w:rsidRDefault="00C1772B" w:rsidP="00C1772B">
      <w:pPr>
        <w:pStyle w:val="NormalWeb"/>
        <w:spacing w:line="360" w:lineRule="auto"/>
        <w:jc w:val="both"/>
      </w:pPr>
      <w:proofErr w:type="gramStart"/>
      <w:r w:rsidRPr="005B2388">
        <w:t xml:space="preserve">( </w:t>
      </w:r>
      <w:proofErr w:type="gramEnd"/>
      <w:r w:rsidRPr="005B2388">
        <w:t xml:space="preserve">) </w:t>
      </w:r>
      <w:r w:rsidRPr="005B2388">
        <w:rPr>
          <w:rStyle w:val="Forte"/>
        </w:rPr>
        <w:t>A empresa é ME/EPP</w:t>
      </w:r>
      <w:r w:rsidRPr="005B2388">
        <w:t xml:space="preserve"> e declara atender integralmente ao art. 3º da LC nº 123/2006, fazendo jus ao tratamento diferenciado dos </w:t>
      </w:r>
      <w:proofErr w:type="spellStart"/>
      <w:r w:rsidRPr="005B2388">
        <w:t>arts</w:t>
      </w:r>
      <w:proofErr w:type="spellEnd"/>
      <w:r w:rsidRPr="005B2388">
        <w:t>. 42 a 49 e do art. 44 da Lei 14.133/2021.</w:t>
      </w:r>
      <w:r w:rsidRPr="005B2388">
        <w:br/>
      </w:r>
      <w:proofErr w:type="gramStart"/>
      <w:r w:rsidRPr="005B2388">
        <w:t>(</w:t>
      </w:r>
      <w:proofErr w:type="gramEnd"/>
      <w:r w:rsidRPr="005B2388">
        <w:t xml:space="preserve"> ) </w:t>
      </w:r>
      <w:r w:rsidRPr="005B2388">
        <w:rPr>
          <w:rStyle w:val="Forte"/>
        </w:rPr>
        <w:t>A empresa não é ME/EPP.</w:t>
      </w:r>
    </w:p>
    <w:p w:rsidR="00C1772B" w:rsidRPr="005B2388" w:rsidRDefault="00C1772B" w:rsidP="00C1772B">
      <w:pPr>
        <w:pStyle w:val="Ttulo2"/>
        <w:spacing w:line="360" w:lineRule="auto"/>
        <w:jc w:val="both"/>
        <w:rPr>
          <w:sz w:val="24"/>
          <w:szCs w:val="24"/>
        </w:rPr>
      </w:pPr>
      <w:r w:rsidRPr="005B2388">
        <w:rPr>
          <w:rStyle w:val="Forte"/>
          <w:b/>
          <w:bCs/>
          <w:sz w:val="24"/>
          <w:szCs w:val="24"/>
        </w:rPr>
        <w:t>8. DECLARAÇÃO DE INEXISTÊNCIA DE NEPOTISMO</w:t>
      </w:r>
    </w:p>
    <w:p w:rsidR="00C1772B" w:rsidRPr="005B2388" w:rsidRDefault="00C1772B" w:rsidP="00C1772B">
      <w:pPr>
        <w:pStyle w:val="NormalWeb"/>
        <w:spacing w:line="360" w:lineRule="auto"/>
        <w:jc w:val="both"/>
      </w:pPr>
      <w:r w:rsidRPr="005B2388">
        <w:t>8.1. Declara que não possui relação de parentesco ou vínculo impeditivo com agentes públicos da Administração Municipal, conforme Decreto Federal nº 7.203/2010 e princípios da moralidade administrativa.</w:t>
      </w:r>
    </w:p>
    <w:p w:rsidR="00C1772B" w:rsidRPr="005B2388" w:rsidRDefault="00C1772B" w:rsidP="00C1772B">
      <w:pPr>
        <w:pStyle w:val="Ttulo2"/>
        <w:spacing w:line="360" w:lineRule="auto"/>
        <w:jc w:val="both"/>
        <w:rPr>
          <w:sz w:val="24"/>
          <w:szCs w:val="24"/>
        </w:rPr>
      </w:pPr>
      <w:r w:rsidRPr="005B2388">
        <w:rPr>
          <w:rStyle w:val="Forte"/>
          <w:b/>
          <w:bCs/>
          <w:sz w:val="24"/>
          <w:szCs w:val="24"/>
        </w:rPr>
        <w:t>9. DECLARAÇÃO RELATIVA AO ART. 9º, §1º, DA LEI 14.133/</w:t>
      </w:r>
      <w:proofErr w:type="gramStart"/>
      <w:r w:rsidRPr="005B2388">
        <w:rPr>
          <w:rStyle w:val="Forte"/>
          <w:b/>
          <w:bCs/>
          <w:sz w:val="24"/>
          <w:szCs w:val="24"/>
        </w:rPr>
        <w:t>2021</w:t>
      </w:r>
      <w:proofErr w:type="gramEnd"/>
    </w:p>
    <w:p w:rsidR="00C1772B" w:rsidRPr="005B2388" w:rsidRDefault="00C1772B" w:rsidP="00C1772B">
      <w:pPr>
        <w:pStyle w:val="NormalWeb"/>
        <w:spacing w:line="360" w:lineRule="auto"/>
        <w:jc w:val="both"/>
      </w:pPr>
      <w:r w:rsidRPr="005B2388">
        <w:t>9.1. Declara que não incorre em impedimento de contratação por conflito de interesses, vedação legal, vínculo funcional ou cargo incompatível com a licitação.</w:t>
      </w:r>
    </w:p>
    <w:p w:rsidR="00C1772B" w:rsidRPr="005B2388" w:rsidRDefault="00C1772B" w:rsidP="00C1772B">
      <w:pPr>
        <w:pStyle w:val="Ttulo2"/>
        <w:spacing w:line="360" w:lineRule="auto"/>
        <w:jc w:val="both"/>
        <w:rPr>
          <w:sz w:val="24"/>
          <w:szCs w:val="24"/>
        </w:rPr>
      </w:pPr>
      <w:r w:rsidRPr="005B2388">
        <w:rPr>
          <w:rStyle w:val="Forte"/>
          <w:b/>
          <w:bCs/>
          <w:sz w:val="24"/>
          <w:szCs w:val="24"/>
        </w:rPr>
        <w:t>10. DECLARAÇÃO DE RESERVA DE CARGOS</w:t>
      </w:r>
    </w:p>
    <w:p w:rsidR="00C1772B" w:rsidRPr="005B2388" w:rsidRDefault="00C1772B" w:rsidP="00C1772B">
      <w:pPr>
        <w:pStyle w:val="NormalWeb"/>
        <w:spacing w:line="360" w:lineRule="auto"/>
        <w:jc w:val="both"/>
      </w:pPr>
      <w:r w:rsidRPr="005B2388">
        <w:t>10.1. Declara cumprir as regras de contratação de pessoas com deficiência e reabilitados, nos termos do art. 63, IV, da Lei nº 14.133/2021, quando aplicável.</w:t>
      </w:r>
    </w:p>
    <w:p w:rsidR="00C1772B" w:rsidRPr="005B2388" w:rsidRDefault="00C1772B" w:rsidP="00C1772B">
      <w:pPr>
        <w:pStyle w:val="Ttulo2"/>
        <w:spacing w:line="360" w:lineRule="auto"/>
        <w:jc w:val="both"/>
        <w:rPr>
          <w:sz w:val="24"/>
          <w:szCs w:val="24"/>
        </w:rPr>
      </w:pPr>
      <w:r w:rsidRPr="005B2388">
        <w:rPr>
          <w:rStyle w:val="Forte"/>
          <w:b/>
          <w:bCs/>
          <w:sz w:val="24"/>
          <w:szCs w:val="24"/>
        </w:rPr>
        <w:lastRenderedPageBreak/>
        <w:t>11. DECLARAÇÃO DO ART. 68</w:t>
      </w:r>
      <w:proofErr w:type="gramStart"/>
      <w:r w:rsidRPr="005B2388">
        <w:rPr>
          <w:rStyle w:val="Forte"/>
          <w:b/>
          <w:bCs/>
          <w:sz w:val="24"/>
          <w:szCs w:val="24"/>
        </w:rPr>
        <w:t>, VI</w:t>
      </w:r>
      <w:proofErr w:type="gramEnd"/>
      <w:r w:rsidRPr="005B2388">
        <w:rPr>
          <w:rStyle w:val="Forte"/>
          <w:b/>
          <w:bCs/>
          <w:sz w:val="24"/>
          <w:szCs w:val="24"/>
        </w:rPr>
        <w:t>, DA LEI Nº 14.133/2021</w:t>
      </w:r>
    </w:p>
    <w:p w:rsidR="00C1772B" w:rsidRPr="005B2388" w:rsidRDefault="00C1772B" w:rsidP="00C1772B">
      <w:pPr>
        <w:pStyle w:val="NormalWeb"/>
        <w:spacing w:line="360" w:lineRule="auto"/>
        <w:jc w:val="both"/>
      </w:pPr>
      <w:r w:rsidRPr="005B2388">
        <w:t>11.1. Declara que cumpre as exigências relativas ao combate ao trabalho degradante, forçado ou análogo à escravidão.</w:t>
      </w:r>
    </w:p>
    <w:p w:rsidR="00C1772B" w:rsidRPr="005B2388" w:rsidRDefault="00C1772B" w:rsidP="00C1772B">
      <w:pPr>
        <w:pStyle w:val="Ttulo2"/>
        <w:spacing w:line="360" w:lineRule="auto"/>
        <w:jc w:val="both"/>
        <w:rPr>
          <w:sz w:val="24"/>
          <w:szCs w:val="24"/>
        </w:rPr>
      </w:pPr>
      <w:r w:rsidRPr="005B2388">
        <w:rPr>
          <w:rStyle w:val="Forte"/>
          <w:b/>
          <w:bCs/>
          <w:sz w:val="24"/>
          <w:szCs w:val="24"/>
        </w:rPr>
        <w:t>12. DECLARAÇÃO RELATIVA AO ART. 63, I, DA LEI Nº 14.133/</w:t>
      </w:r>
      <w:proofErr w:type="gramStart"/>
      <w:r w:rsidRPr="005B2388">
        <w:rPr>
          <w:rStyle w:val="Forte"/>
          <w:b/>
          <w:bCs/>
          <w:sz w:val="24"/>
          <w:szCs w:val="24"/>
        </w:rPr>
        <w:t>2021</w:t>
      </w:r>
      <w:proofErr w:type="gramEnd"/>
    </w:p>
    <w:p w:rsidR="00C1772B" w:rsidRPr="005B2388" w:rsidRDefault="00C1772B" w:rsidP="00C1772B">
      <w:pPr>
        <w:pStyle w:val="NormalWeb"/>
        <w:spacing w:line="360" w:lineRule="auto"/>
        <w:jc w:val="both"/>
      </w:pPr>
      <w:r w:rsidRPr="005B2388">
        <w:t>12.1. Declara estar em situação regular perante as exigências de habilitação jurídica, fiscal, trabalhista, técnica e econômico-financeira.</w:t>
      </w:r>
    </w:p>
    <w:p w:rsidR="00C1772B" w:rsidRPr="005B2388" w:rsidRDefault="00C1772B" w:rsidP="00C1772B">
      <w:pPr>
        <w:pStyle w:val="Ttulo2"/>
        <w:spacing w:line="360" w:lineRule="auto"/>
        <w:jc w:val="both"/>
        <w:rPr>
          <w:sz w:val="24"/>
          <w:szCs w:val="24"/>
        </w:rPr>
      </w:pPr>
      <w:r w:rsidRPr="005B2388">
        <w:rPr>
          <w:rStyle w:val="Forte"/>
          <w:b/>
          <w:bCs/>
          <w:sz w:val="24"/>
          <w:szCs w:val="24"/>
        </w:rPr>
        <w:t>13. VERACIDADE</w:t>
      </w:r>
    </w:p>
    <w:p w:rsidR="00C1772B" w:rsidRPr="005B2388" w:rsidRDefault="00C1772B" w:rsidP="00C1772B">
      <w:pPr>
        <w:pStyle w:val="NormalWeb"/>
        <w:spacing w:line="360" w:lineRule="auto"/>
        <w:jc w:val="both"/>
      </w:pPr>
      <w:r w:rsidRPr="005B2388">
        <w:t>13.1. O declarante assume integral responsabilidade pelas informações prestadas, ciente de que a falsidade implicará nas sanções administrativas, civis e penais cabíveis.</w:t>
      </w:r>
    </w:p>
    <w:p w:rsidR="00C1772B" w:rsidRPr="005B2388" w:rsidRDefault="00C1772B" w:rsidP="00C1772B">
      <w:pPr>
        <w:pStyle w:val="NormalWeb"/>
        <w:spacing w:line="360" w:lineRule="auto"/>
        <w:jc w:val="center"/>
      </w:pPr>
      <w:r w:rsidRPr="005B2388">
        <w:rPr>
          <w:rStyle w:val="Forte"/>
        </w:rPr>
        <w:t>Porciúncula/RJ, ____ de ________________ de 2025.</w:t>
      </w:r>
    </w:p>
    <w:p w:rsidR="004B0414" w:rsidRPr="00F342BA" w:rsidRDefault="00C1772B" w:rsidP="00560525">
      <w:pPr>
        <w:pStyle w:val="NormalWeb"/>
        <w:spacing w:line="360" w:lineRule="auto"/>
        <w:jc w:val="center"/>
      </w:pPr>
      <w:r w:rsidRPr="005B2388">
        <w:rPr>
          <w:rStyle w:val="Forte"/>
        </w:rPr>
        <w:t>[Nome do Representante Legal</w:t>
      </w:r>
      <w:proofErr w:type="gramStart"/>
      <w:r w:rsidRPr="005B2388">
        <w:rPr>
          <w:rStyle w:val="Forte"/>
        </w:rPr>
        <w:t>]</w:t>
      </w:r>
      <w:proofErr w:type="gramEnd"/>
      <w:r w:rsidRPr="005B2388">
        <w:br/>
      </w:r>
      <w:r w:rsidRPr="005B2388">
        <w:rPr>
          <w:rStyle w:val="Forte"/>
        </w:rPr>
        <w:t>[Cargo]</w:t>
      </w:r>
      <w:r w:rsidRPr="005B2388">
        <w:br/>
      </w:r>
      <w:r w:rsidRPr="005B2388">
        <w:rPr>
          <w:rStyle w:val="Forte"/>
        </w:rPr>
        <w:t>[Empresa – CNPJ]</w:t>
      </w:r>
    </w:p>
    <w:sectPr w:rsidR="004B0414" w:rsidRPr="00F342BA" w:rsidSect="00971414">
      <w:type w:val="continuous"/>
      <w:pgSz w:w="11906" w:h="16838"/>
      <w:pgMar w:top="1417" w:right="1701" w:bottom="851" w:left="1701" w:header="708" w:footer="65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6FA9" w:rsidRDefault="000F6FA9" w:rsidP="00131507">
      <w:pPr>
        <w:spacing w:after="0" w:line="240" w:lineRule="auto"/>
      </w:pPr>
      <w:r>
        <w:separator/>
      </w:r>
    </w:p>
  </w:endnote>
  <w:endnote w:type="continuationSeparator" w:id="0">
    <w:p w:rsidR="000F6FA9" w:rsidRDefault="000F6FA9" w:rsidP="001315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erif">
    <w:altName w:val="Times New Roman"/>
    <w:charset w:val="00"/>
    <w:family w:val="roman"/>
    <w:pitch w:val="variable"/>
    <w:sig w:usb0="00000000" w:usb1="00000000" w:usb2="00000000" w:usb3="00000000" w:csb0="00000000" w:csb1="00000000"/>
  </w:font>
  <w:font w:name="NSimSun">
    <w:panose1 w:val="02010609030101010101"/>
    <w:charset w:val="86"/>
    <w:family w:val="modern"/>
    <w:pitch w:val="fixed"/>
    <w:sig w:usb0="00000283" w:usb1="288F0000" w:usb2="00000016" w:usb3="00000000" w:csb0="00040001" w:csb1="00000000"/>
  </w:font>
  <w:font w:name="Lucida Sans">
    <w:altName w:val="Lucida Sans Unicode"/>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FA9" w:rsidRDefault="000F6FA9" w:rsidP="00131507">
    <w:pPr>
      <w:pStyle w:val="Rodap"/>
      <w:jc w:val="center"/>
      <w:rPr>
        <w:rFonts w:ascii="Times New Roman" w:hAnsi="Times New Roman" w:cs="Times New Roman"/>
        <w:color w:val="A6A6A6" w:themeColor="background1" w:themeShade="A6"/>
        <w:sz w:val="16"/>
      </w:rPr>
    </w:pPr>
  </w:p>
  <w:p w:rsidR="000F6FA9" w:rsidRDefault="000F6FA9" w:rsidP="00131507">
    <w:pPr>
      <w:pStyle w:val="Rodap"/>
      <w:jc w:val="center"/>
      <w:rPr>
        <w:rFonts w:ascii="Times New Roman" w:hAnsi="Times New Roman" w:cs="Times New Roman"/>
        <w:color w:val="A6A6A6" w:themeColor="background1" w:themeShade="A6"/>
        <w:sz w:val="16"/>
      </w:rPr>
    </w:pPr>
  </w:p>
  <w:p w:rsidR="000F6FA9" w:rsidRPr="00B12FF6" w:rsidRDefault="000F6FA9" w:rsidP="00131507">
    <w:pPr>
      <w:pStyle w:val="Rodap"/>
      <w:jc w:val="center"/>
      <w:rPr>
        <w:rFonts w:ascii="Times New Roman" w:hAnsi="Times New Roman" w:cs="Times New Roman"/>
        <w:color w:val="A6A6A6" w:themeColor="background1" w:themeShade="A6"/>
        <w:spacing w:val="23"/>
        <w:sz w:val="16"/>
      </w:rPr>
    </w:pPr>
    <w:r w:rsidRPr="00B12FF6">
      <w:rPr>
        <w:rFonts w:ascii="Times New Roman" w:hAnsi="Times New Roman" w:cs="Times New Roman"/>
        <w:color w:val="A6A6A6" w:themeColor="background1" w:themeShade="A6"/>
        <w:sz w:val="16"/>
      </w:rPr>
      <w:t>R</w:t>
    </w:r>
    <w:r w:rsidRPr="00B12FF6">
      <w:rPr>
        <w:rFonts w:ascii="Times New Roman" w:hAnsi="Times New Roman" w:cs="Times New Roman"/>
        <w:color w:val="A6A6A6" w:themeColor="background1" w:themeShade="A6"/>
        <w:spacing w:val="-12"/>
        <w:sz w:val="16"/>
      </w:rPr>
      <w:t xml:space="preserve"> </w:t>
    </w:r>
    <w:r w:rsidRPr="00B12FF6">
      <w:rPr>
        <w:rFonts w:ascii="Times New Roman" w:hAnsi="Times New Roman" w:cs="Times New Roman"/>
        <w:color w:val="A6A6A6" w:themeColor="background1" w:themeShade="A6"/>
        <w:sz w:val="16"/>
      </w:rPr>
      <w:t>u</w:t>
    </w:r>
    <w:r w:rsidRPr="00B12FF6">
      <w:rPr>
        <w:rFonts w:ascii="Times New Roman" w:hAnsi="Times New Roman" w:cs="Times New Roman"/>
        <w:color w:val="A6A6A6" w:themeColor="background1" w:themeShade="A6"/>
        <w:spacing w:val="-13"/>
        <w:sz w:val="16"/>
      </w:rPr>
      <w:t xml:space="preserve"> </w:t>
    </w:r>
    <w:r w:rsidRPr="00B12FF6">
      <w:rPr>
        <w:rFonts w:ascii="Times New Roman" w:hAnsi="Times New Roman" w:cs="Times New Roman"/>
        <w:color w:val="A6A6A6" w:themeColor="background1" w:themeShade="A6"/>
        <w:sz w:val="16"/>
      </w:rPr>
      <w:t>a</w:t>
    </w:r>
    <w:r w:rsidRPr="00B12FF6">
      <w:rPr>
        <w:rFonts w:ascii="Times New Roman" w:hAnsi="Times New Roman" w:cs="Times New Roman"/>
        <w:color w:val="A6A6A6" w:themeColor="background1" w:themeShade="A6"/>
        <w:spacing w:val="23"/>
        <w:sz w:val="16"/>
      </w:rPr>
      <w:t xml:space="preserve"> </w:t>
    </w:r>
    <w:r w:rsidRPr="00B12FF6">
      <w:rPr>
        <w:rFonts w:ascii="Times New Roman" w:hAnsi="Times New Roman" w:cs="Times New Roman"/>
        <w:color w:val="A6A6A6" w:themeColor="background1" w:themeShade="A6"/>
        <w:sz w:val="16"/>
      </w:rPr>
      <w:t>C</w:t>
    </w:r>
    <w:r w:rsidRPr="00B12FF6">
      <w:rPr>
        <w:rFonts w:ascii="Times New Roman" w:hAnsi="Times New Roman" w:cs="Times New Roman"/>
        <w:color w:val="A6A6A6" w:themeColor="background1" w:themeShade="A6"/>
        <w:spacing w:val="-11"/>
        <w:sz w:val="16"/>
      </w:rPr>
      <w:t xml:space="preserve"> </w:t>
    </w:r>
    <w:r w:rsidRPr="00B12FF6">
      <w:rPr>
        <w:rFonts w:ascii="Times New Roman" w:hAnsi="Times New Roman" w:cs="Times New Roman"/>
        <w:color w:val="A6A6A6" w:themeColor="background1" w:themeShade="A6"/>
        <w:sz w:val="16"/>
      </w:rPr>
      <w:t>é</w:t>
    </w:r>
    <w:r w:rsidRPr="00B12FF6">
      <w:rPr>
        <w:rFonts w:ascii="Times New Roman" w:hAnsi="Times New Roman" w:cs="Times New Roman"/>
        <w:color w:val="A6A6A6" w:themeColor="background1" w:themeShade="A6"/>
        <w:spacing w:val="-13"/>
        <w:sz w:val="16"/>
      </w:rPr>
      <w:t xml:space="preserve"> </w:t>
    </w:r>
    <w:r w:rsidRPr="00B12FF6">
      <w:rPr>
        <w:rFonts w:ascii="Times New Roman" w:hAnsi="Times New Roman" w:cs="Times New Roman"/>
        <w:color w:val="A6A6A6" w:themeColor="background1" w:themeShade="A6"/>
        <w:sz w:val="16"/>
      </w:rPr>
      <w:t>s</w:t>
    </w:r>
    <w:r w:rsidRPr="00B12FF6">
      <w:rPr>
        <w:rFonts w:ascii="Times New Roman" w:hAnsi="Times New Roman" w:cs="Times New Roman"/>
        <w:color w:val="A6A6A6" w:themeColor="background1" w:themeShade="A6"/>
        <w:spacing w:val="-11"/>
        <w:sz w:val="16"/>
      </w:rPr>
      <w:t xml:space="preserve"> </w:t>
    </w:r>
    <w:r w:rsidRPr="00B12FF6">
      <w:rPr>
        <w:rFonts w:ascii="Times New Roman" w:hAnsi="Times New Roman" w:cs="Times New Roman"/>
        <w:color w:val="A6A6A6" w:themeColor="background1" w:themeShade="A6"/>
        <w:sz w:val="16"/>
      </w:rPr>
      <w:t>a</w:t>
    </w:r>
    <w:r w:rsidRPr="00B12FF6">
      <w:rPr>
        <w:rFonts w:ascii="Times New Roman" w:hAnsi="Times New Roman" w:cs="Times New Roman"/>
        <w:color w:val="A6A6A6" w:themeColor="background1" w:themeShade="A6"/>
        <w:spacing w:val="-13"/>
        <w:sz w:val="16"/>
      </w:rPr>
      <w:t xml:space="preserve"> </w:t>
    </w:r>
    <w:r w:rsidRPr="00B12FF6">
      <w:rPr>
        <w:rFonts w:ascii="Times New Roman" w:hAnsi="Times New Roman" w:cs="Times New Roman"/>
        <w:color w:val="A6A6A6" w:themeColor="background1" w:themeShade="A6"/>
        <w:sz w:val="16"/>
      </w:rPr>
      <w:t>r</w:t>
    </w:r>
    <w:r w:rsidRPr="00B12FF6">
      <w:rPr>
        <w:rFonts w:ascii="Times New Roman" w:hAnsi="Times New Roman" w:cs="Times New Roman"/>
        <w:color w:val="A6A6A6" w:themeColor="background1" w:themeShade="A6"/>
        <w:spacing w:val="26"/>
        <w:sz w:val="16"/>
      </w:rPr>
      <w:t xml:space="preserve"> </w:t>
    </w:r>
    <w:r w:rsidRPr="00B12FF6">
      <w:rPr>
        <w:rFonts w:ascii="Times New Roman" w:hAnsi="Times New Roman" w:cs="Times New Roman"/>
        <w:color w:val="A6A6A6" w:themeColor="background1" w:themeShade="A6"/>
        <w:sz w:val="16"/>
      </w:rPr>
      <w:t>V</w:t>
    </w:r>
    <w:r w:rsidRPr="00B12FF6">
      <w:rPr>
        <w:rFonts w:ascii="Times New Roman" w:hAnsi="Times New Roman" w:cs="Times New Roman"/>
        <w:color w:val="A6A6A6" w:themeColor="background1" w:themeShade="A6"/>
        <w:spacing w:val="-13"/>
        <w:sz w:val="16"/>
      </w:rPr>
      <w:t xml:space="preserve"> </w:t>
    </w:r>
    <w:r w:rsidRPr="00B12FF6">
      <w:rPr>
        <w:rFonts w:ascii="Times New Roman" w:hAnsi="Times New Roman" w:cs="Times New Roman"/>
        <w:color w:val="A6A6A6" w:themeColor="background1" w:themeShade="A6"/>
        <w:sz w:val="16"/>
      </w:rPr>
      <w:t>i</w:t>
    </w:r>
    <w:r w:rsidRPr="00B12FF6">
      <w:rPr>
        <w:rFonts w:ascii="Times New Roman" w:hAnsi="Times New Roman" w:cs="Times New Roman"/>
        <w:color w:val="A6A6A6" w:themeColor="background1" w:themeShade="A6"/>
        <w:spacing w:val="-11"/>
        <w:sz w:val="16"/>
      </w:rPr>
      <w:t xml:space="preserve"> </w:t>
    </w:r>
    <w:r w:rsidRPr="00B12FF6">
      <w:rPr>
        <w:rFonts w:ascii="Times New Roman" w:hAnsi="Times New Roman" w:cs="Times New Roman"/>
        <w:color w:val="A6A6A6" w:themeColor="background1" w:themeShade="A6"/>
        <w:sz w:val="16"/>
      </w:rPr>
      <w:t>e</w:t>
    </w:r>
    <w:r w:rsidRPr="00B12FF6">
      <w:rPr>
        <w:rFonts w:ascii="Times New Roman" w:hAnsi="Times New Roman" w:cs="Times New Roman"/>
        <w:color w:val="A6A6A6" w:themeColor="background1" w:themeShade="A6"/>
        <w:spacing w:val="-13"/>
        <w:sz w:val="16"/>
      </w:rPr>
      <w:t xml:space="preserve"> </w:t>
    </w:r>
    <w:r w:rsidRPr="00B12FF6">
      <w:rPr>
        <w:rFonts w:ascii="Times New Roman" w:hAnsi="Times New Roman" w:cs="Times New Roman"/>
        <w:color w:val="A6A6A6" w:themeColor="background1" w:themeShade="A6"/>
        <w:sz w:val="16"/>
      </w:rPr>
      <w:t>i</w:t>
    </w:r>
    <w:r w:rsidRPr="00B12FF6">
      <w:rPr>
        <w:rFonts w:ascii="Times New Roman" w:hAnsi="Times New Roman" w:cs="Times New Roman"/>
        <w:color w:val="A6A6A6" w:themeColor="background1" w:themeShade="A6"/>
        <w:spacing w:val="-11"/>
        <w:sz w:val="16"/>
      </w:rPr>
      <w:t xml:space="preserve"> </w:t>
    </w:r>
    <w:r w:rsidRPr="00B12FF6">
      <w:rPr>
        <w:rFonts w:ascii="Times New Roman" w:hAnsi="Times New Roman" w:cs="Times New Roman"/>
        <w:color w:val="A6A6A6" w:themeColor="background1" w:themeShade="A6"/>
        <w:sz w:val="16"/>
      </w:rPr>
      <w:t>r</w:t>
    </w:r>
    <w:r w:rsidRPr="00B12FF6">
      <w:rPr>
        <w:rFonts w:ascii="Times New Roman" w:hAnsi="Times New Roman" w:cs="Times New Roman"/>
        <w:color w:val="A6A6A6" w:themeColor="background1" w:themeShade="A6"/>
        <w:spacing w:val="-11"/>
        <w:sz w:val="16"/>
      </w:rPr>
      <w:t xml:space="preserve"> </w:t>
    </w:r>
    <w:proofErr w:type="gramStart"/>
    <w:r w:rsidRPr="00B12FF6">
      <w:rPr>
        <w:rFonts w:ascii="Times New Roman" w:hAnsi="Times New Roman" w:cs="Times New Roman"/>
        <w:color w:val="A6A6A6" w:themeColor="background1" w:themeShade="A6"/>
        <w:sz w:val="16"/>
      </w:rPr>
      <w:t>a</w:t>
    </w:r>
    <w:r w:rsidRPr="00B12FF6">
      <w:rPr>
        <w:rFonts w:ascii="Times New Roman" w:hAnsi="Times New Roman" w:cs="Times New Roman"/>
        <w:color w:val="A6A6A6" w:themeColor="background1" w:themeShade="A6"/>
        <w:spacing w:val="-12"/>
        <w:sz w:val="16"/>
      </w:rPr>
      <w:t xml:space="preserve"> </w:t>
    </w:r>
    <w:r w:rsidRPr="00B12FF6">
      <w:rPr>
        <w:rFonts w:ascii="Times New Roman" w:hAnsi="Times New Roman" w:cs="Times New Roman"/>
        <w:color w:val="A6A6A6" w:themeColor="background1" w:themeShade="A6"/>
        <w:sz w:val="16"/>
      </w:rPr>
      <w:t>,</w:t>
    </w:r>
    <w:proofErr w:type="gramEnd"/>
    <w:r w:rsidRPr="00B12FF6">
      <w:rPr>
        <w:rFonts w:ascii="Times New Roman" w:hAnsi="Times New Roman" w:cs="Times New Roman"/>
        <w:color w:val="A6A6A6" w:themeColor="background1" w:themeShade="A6"/>
        <w:sz w:val="16"/>
      </w:rPr>
      <w:t xml:space="preserve"> </w:t>
    </w:r>
    <w:r w:rsidRPr="00B12FF6">
      <w:rPr>
        <w:rFonts w:ascii="Times New Roman" w:hAnsi="Times New Roman" w:cs="Times New Roman"/>
        <w:color w:val="A6A6A6" w:themeColor="background1" w:themeShade="A6"/>
        <w:spacing w:val="25"/>
        <w:sz w:val="16"/>
      </w:rPr>
      <w:t xml:space="preserve"> </w:t>
    </w:r>
    <w:r w:rsidRPr="00B12FF6">
      <w:rPr>
        <w:rFonts w:ascii="Times New Roman" w:hAnsi="Times New Roman" w:cs="Times New Roman"/>
        <w:color w:val="A6A6A6" w:themeColor="background1" w:themeShade="A6"/>
        <w:sz w:val="16"/>
      </w:rPr>
      <w:t>1</w:t>
    </w:r>
    <w:r w:rsidRPr="00B12FF6">
      <w:rPr>
        <w:rFonts w:ascii="Times New Roman" w:hAnsi="Times New Roman" w:cs="Times New Roman"/>
        <w:color w:val="A6A6A6" w:themeColor="background1" w:themeShade="A6"/>
        <w:spacing w:val="-13"/>
        <w:sz w:val="16"/>
      </w:rPr>
      <w:t xml:space="preserve"> </w:t>
    </w:r>
    <w:r w:rsidRPr="00B12FF6">
      <w:rPr>
        <w:rFonts w:ascii="Times New Roman" w:hAnsi="Times New Roman" w:cs="Times New Roman"/>
        <w:color w:val="A6A6A6" w:themeColor="background1" w:themeShade="A6"/>
        <w:sz w:val="16"/>
      </w:rPr>
      <w:t>0</w:t>
    </w:r>
    <w:r w:rsidRPr="00B12FF6">
      <w:rPr>
        <w:rFonts w:ascii="Times New Roman" w:hAnsi="Times New Roman" w:cs="Times New Roman"/>
        <w:color w:val="A6A6A6" w:themeColor="background1" w:themeShade="A6"/>
        <w:spacing w:val="-12"/>
        <w:sz w:val="16"/>
      </w:rPr>
      <w:t xml:space="preserve"> </w:t>
    </w:r>
    <w:r w:rsidRPr="00B12FF6">
      <w:rPr>
        <w:rFonts w:ascii="Times New Roman" w:hAnsi="Times New Roman" w:cs="Times New Roman"/>
        <w:color w:val="A6A6A6" w:themeColor="background1" w:themeShade="A6"/>
        <w:sz w:val="16"/>
      </w:rPr>
      <w:t xml:space="preserve">5 </w:t>
    </w:r>
    <w:r w:rsidRPr="00B12FF6">
      <w:rPr>
        <w:rFonts w:ascii="Times New Roman" w:hAnsi="Times New Roman" w:cs="Times New Roman"/>
        <w:color w:val="A6A6A6" w:themeColor="background1" w:themeShade="A6"/>
        <w:spacing w:val="29"/>
        <w:sz w:val="16"/>
      </w:rPr>
      <w:t xml:space="preserve"> </w:t>
    </w:r>
    <w:r w:rsidRPr="00B12FF6">
      <w:rPr>
        <w:rFonts w:ascii="Times New Roman" w:hAnsi="Times New Roman" w:cs="Times New Roman"/>
        <w:color w:val="A6A6A6" w:themeColor="background1" w:themeShade="A6"/>
        <w:sz w:val="16"/>
      </w:rPr>
      <w:t xml:space="preserve">- </w:t>
    </w:r>
    <w:r w:rsidRPr="00B12FF6">
      <w:rPr>
        <w:rFonts w:ascii="Times New Roman" w:hAnsi="Times New Roman" w:cs="Times New Roman"/>
        <w:color w:val="A6A6A6" w:themeColor="background1" w:themeShade="A6"/>
        <w:spacing w:val="27"/>
        <w:sz w:val="16"/>
      </w:rPr>
      <w:t xml:space="preserve"> </w:t>
    </w:r>
    <w:r w:rsidRPr="00B12FF6">
      <w:rPr>
        <w:rFonts w:ascii="Times New Roman" w:hAnsi="Times New Roman" w:cs="Times New Roman"/>
        <w:color w:val="A6A6A6" w:themeColor="background1" w:themeShade="A6"/>
        <w:sz w:val="16"/>
      </w:rPr>
      <w:t>C</w:t>
    </w:r>
    <w:r w:rsidRPr="00B12FF6">
      <w:rPr>
        <w:rFonts w:ascii="Times New Roman" w:hAnsi="Times New Roman" w:cs="Times New Roman"/>
        <w:color w:val="A6A6A6" w:themeColor="background1" w:themeShade="A6"/>
        <w:spacing w:val="-12"/>
        <w:sz w:val="16"/>
      </w:rPr>
      <w:t xml:space="preserve"> </w:t>
    </w:r>
    <w:r w:rsidRPr="00B12FF6">
      <w:rPr>
        <w:rFonts w:ascii="Times New Roman" w:hAnsi="Times New Roman" w:cs="Times New Roman"/>
        <w:color w:val="A6A6A6" w:themeColor="background1" w:themeShade="A6"/>
        <w:sz w:val="16"/>
      </w:rPr>
      <w:t>e</w:t>
    </w:r>
    <w:r w:rsidRPr="00B12FF6">
      <w:rPr>
        <w:rFonts w:ascii="Times New Roman" w:hAnsi="Times New Roman" w:cs="Times New Roman"/>
        <w:color w:val="A6A6A6" w:themeColor="background1" w:themeShade="A6"/>
        <w:spacing w:val="-13"/>
        <w:sz w:val="16"/>
      </w:rPr>
      <w:t xml:space="preserve"> </w:t>
    </w:r>
    <w:r w:rsidRPr="00B12FF6">
      <w:rPr>
        <w:rFonts w:ascii="Times New Roman" w:hAnsi="Times New Roman" w:cs="Times New Roman"/>
        <w:color w:val="A6A6A6" w:themeColor="background1" w:themeShade="A6"/>
        <w:sz w:val="16"/>
      </w:rPr>
      <w:t>n</w:t>
    </w:r>
    <w:r w:rsidRPr="00B12FF6">
      <w:rPr>
        <w:rFonts w:ascii="Times New Roman" w:hAnsi="Times New Roman" w:cs="Times New Roman"/>
        <w:color w:val="A6A6A6" w:themeColor="background1" w:themeShade="A6"/>
        <w:spacing w:val="-13"/>
        <w:sz w:val="16"/>
      </w:rPr>
      <w:t xml:space="preserve"> </w:t>
    </w:r>
    <w:r w:rsidRPr="00B12FF6">
      <w:rPr>
        <w:rFonts w:ascii="Times New Roman" w:hAnsi="Times New Roman" w:cs="Times New Roman"/>
        <w:color w:val="A6A6A6" w:themeColor="background1" w:themeShade="A6"/>
        <w:sz w:val="16"/>
      </w:rPr>
      <w:t>t</w:t>
    </w:r>
    <w:r w:rsidRPr="00B12FF6">
      <w:rPr>
        <w:rFonts w:ascii="Times New Roman" w:hAnsi="Times New Roman" w:cs="Times New Roman"/>
        <w:color w:val="A6A6A6" w:themeColor="background1" w:themeShade="A6"/>
        <w:spacing w:val="-11"/>
        <w:sz w:val="16"/>
      </w:rPr>
      <w:t xml:space="preserve"> </w:t>
    </w:r>
    <w:r w:rsidRPr="00B12FF6">
      <w:rPr>
        <w:rFonts w:ascii="Times New Roman" w:hAnsi="Times New Roman" w:cs="Times New Roman"/>
        <w:color w:val="A6A6A6" w:themeColor="background1" w:themeShade="A6"/>
        <w:sz w:val="16"/>
      </w:rPr>
      <w:t>r</w:t>
    </w:r>
    <w:r w:rsidRPr="00B12FF6">
      <w:rPr>
        <w:rFonts w:ascii="Times New Roman" w:hAnsi="Times New Roman" w:cs="Times New Roman"/>
        <w:color w:val="A6A6A6" w:themeColor="background1" w:themeShade="A6"/>
        <w:spacing w:val="-10"/>
        <w:sz w:val="16"/>
      </w:rPr>
      <w:t xml:space="preserve"> </w:t>
    </w:r>
    <w:r w:rsidRPr="00B12FF6">
      <w:rPr>
        <w:rFonts w:ascii="Times New Roman" w:hAnsi="Times New Roman" w:cs="Times New Roman"/>
        <w:color w:val="A6A6A6" w:themeColor="background1" w:themeShade="A6"/>
        <w:sz w:val="16"/>
      </w:rPr>
      <w:t xml:space="preserve">o </w:t>
    </w:r>
    <w:r w:rsidRPr="00B12FF6">
      <w:rPr>
        <w:rFonts w:ascii="Times New Roman" w:hAnsi="Times New Roman" w:cs="Times New Roman"/>
        <w:color w:val="A6A6A6" w:themeColor="background1" w:themeShade="A6"/>
        <w:spacing w:val="25"/>
        <w:sz w:val="16"/>
      </w:rPr>
      <w:t xml:space="preserve"> </w:t>
    </w:r>
    <w:r w:rsidRPr="00B12FF6">
      <w:rPr>
        <w:rFonts w:ascii="Times New Roman" w:hAnsi="Times New Roman" w:cs="Times New Roman"/>
        <w:color w:val="A6A6A6" w:themeColor="background1" w:themeShade="A6"/>
        <w:sz w:val="16"/>
      </w:rPr>
      <w:t xml:space="preserve">- </w:t>
    </w:r>
    <w:r w:rsidRPr="00B12FF6">
      <w:rPr>
        <w:rFonts w:ascii="Times New Roman" w:hAnsi="Times New Roman" w:cs="Times New Roman"/>
        <w:color w:val="A6A6A6" w:themeColor="background1" w:themeShade="A6"/>
        <w:spacing w:val="27"/>
        <w:sz w:val="16"/>
      </w:rPr>
      <w:t xml:space="preserve"> </w:t>
    </w:r>
    <w:r w:rsidRPr="00B12FF6">
      <w:rPr>
        <w:rFonts w:ascii="Times New Roman" w:hAnsi="Times New Roman" w:cs="Times New Roman"/>
        <w:color w:val="A6A6A6" w:themeColor="background1" w:themeShade="A6"/>
        <w:sz w:val="16"/>
      </w:rPr>
      <w:t>T</w:t>
    </w:r>
    <w:r w:rsidRPr="00B12FF6">
      <w:rPr>
        <w:rFonts w:ascii="Times New Roman" w:hAnsi="Times New Roman" w:cs="Times New Roman"/>
        <w:color w:val="A6A6A6" w:themeColor="background1" w:themeShade="A6"/>
        <w:spacing w:val="-13"/>
        <w:sz w:val="16"/>
      </w:rPr>
      <w:t xml:space="preserve"> </w:t>
    </w:r>
    <w:r w:rsidRPr="00B12FF6">
      <w:rPr>
        <w:rFonts w:ascii="Times New Roman" w:hAnsi="Times New Roman" w:cs="Times New Roman"/>
        <w:color w:val="A6A6A6" w:themeColor="background1" w:themeShade="A6"/>
        <w:sz w:val="16"/>
      </w:rPr>
      <w:t>e</w:t>
    </w:r>
    <w:r w:rsidRPr="00B12FF6">
      <w:rPr>
        <w:rFonts w:ascii="Times New Roman" w:hAnsi="Times New Roman" w:cs="Times New Roman"/>
        <w:color w:val="A6A6A6" w:themeColor="background1" w:themeShade="A6"/>
        <w:spacing w:val="-13"/>
        <w:sz w:val="16"/>
      </w:rPr>
      <w:t xml:space="preserve"> </w:t>
    </w:r>
    <w:r w:rsidRPr="00B12FF6">
      <w:rPr>
        <w:rFonts w:ascii="Times New Roman" w:hAnsi="Times New Roman" w:cs="Times New Roman"/>
        <w:color w:val="A6A6A6" w:themeColor="background1" w:themeShade="A6"/>
        <w:sz w:val="16"/>
      </w:rPr>
      <w:t xml:space="preserve">l </w:t>
    </w:r>
    <w:r w:rsidRPr="00B12FF6">
      <w:rPr>
        <w:rFonts w:ascii="Times New Roman" w:hAnsi="Times New Roman" w:cs="Times New Roman"/>
        <w:color w:val="A6A6A6" w:themeColor="background1" w:themeShade="A6"/>
        <w:spacing w:val="26"/>
        <w:sz w:val="16"/>
      </w:rPr>
      <w:t xml:space="preserve"> </w:t>
    </w:r>
    <w:r w:rsidRPr="00B12FF6">
      <w:rPr>
        <w:rFonts w:ascii="Times New Roman" w:hAnsi="Times New Roman" w:cs="Times New Roman"/>
        <w:color w:val="A6A6A6" w:themeColor="background1" w:themeShade="A6"/>
        <w:sz w:val="16"/>
      </w:rPr>
      <w:t>2</w:t>
    </w:r>
    <w:r w:rsidRPr="00B12FF6">
      <w:rPr>
        <w:rFonts w:ascii="Times New Roman" w:hAnsi="Times New Roman" w:cs="Times New Roman"/>
        <w:color w:val="A6A6A6" w:themeColor="background1" w:themeShade="A6"/>
        <w:spacing w:val="-13"/>
        <w:sz w:val="16"/>
      </w:rPr>
      <w:t xml:space="preserve"> </w:t>
    </w:r>
    <w:proofErr w:type="spellStart"/>
    <w:r w:rsidRPr="00B12FF6">
      <w:rPr>
        <w:rFonts w:ascii="Times New Roman" w:hAnsi="Times New Roman" w:cs="Times New Roman"/>
        <w:color w:val="A6A6A6" w:themeColor="background1" w:themeShade="A6"/>
        <w:sz w:val="16"/>
      </w:rPr>
      <w:t>2</w:t>
    </w:r>
    <w:proofErr w:type="spellEnd"/>
    <w:r w:rsidRPr="00B12FF6">
      <w:rPr>
        <w:rFonts w:ascii="Times New Roman" w:hAnsi="Times New Roman" w:cs="Times New Roman"/>
        <w:color w:val="A6A6A6" w:themeColor="background1" w:themeShade="A6"/>
        <w:sz w:val="16"/>
      </w:rPr>
      <w:t xml:space="preserve"> </w:t>
    </w:r>
    <w:r w:rsidRPr="00B12FF6">
      <w:rPr>
        <w:rFonts w:ascii="Times New Roman" w:hAnsi="Times New Roman" w:cs="Times New Roman"/>
        <w:color w:val="A6A6A6" w:themeColor="background1" w:themeShade="A6"/>
        <w:spacing w:val="24"/>
        <w:sz w:val="16"/>
      </w:rPr>
      <w:t xml:space="preserve"> </w:t>
    </w:r>
    <w:r w:rsidRPr="00B12FF6">
      <w:rPr>
        <w:rFonts w:ascii="Times New Roman" w:hAnsi="Times New Roman" w:cs="Times New Roman"/>
        <w:color w:val="A6A6A6" w:themeColor="background1" w:themeShade="A6"/>
        <w:sz w:val="16"/>
      </w:rPr>
      <w:t>3</w:t>
    </w:r>
    <w:r w:rsidRPr="00B12FF6">
      <w:rPr>
        <w:rFonts w:ascii="Times New Roman" w:hAnsi="Times New Roman" w:cs="Times New Roman"/>
        <w:color w:val="A6A6A6" w:themeColor="background1" w:themeShade="A6"/>
        <w:spacing w:val="-13"/>
        <w:sz w:val="16"/>
      </w:rPr>
      <w:t xml:space="preserve"> </w:t>
    </w:r>
    <w:r w:rsidRPr="00B12FF6">
      <w:rPr>
        <w:rFonts w:ascii="Times New Roman" w:hAnsi="Times New Roman" w:cs="Times New Roman"/>
        <w:color w:val="A6A6A6" w:themeColor="background1" w:themeShade="A6"/>
        <w:sz w:val="16"/>
      </w:rPr>
      <w:t>8</w:t>
    </w:r>
    <w:r w:rsidRPr="00B12FF6">
      <w:rPr>
        <w:rFonts w:ascii="Times New Roman" w:hAnsi="Times New Roman" w:cs="Times New Roman"/>
        <w:color w:val="A6A6A6" w:themeColor="background1" w:themeShade="A6"/>
        <w:spacing w:val="-13"/>
        <w:sz w:val="16"/>
      </w:rPr>
      <w:t xml:space="preserve"> </w:t>
    </w:r>
    <w:r w:rsidRPr="00B12FF6">
      <w:rPr>
        <w:rFonts w:ascii="Times New Roman" w:hAnsi="Times New Roman" w:cs="Times New Roman"/>
        <w:color w:val="A6A6A6" w:themeColor="background1" w:themeShade="A6"/>
        <w:sz w:val="16"/>
      </w:rPr>
      <w:t>4</w:t>
    </w:r>
    <w:r w:rsidRPr="00B12FF6">
      <w:rPr>
        <w:rFonts w:ascii="Times New Roman" w:hAnsi="Times New Roman" w:cs="Times New Roman"/>
        <w:color w:val="A6A6A6" w:themeColor="background1" w:themeShade="A6"/>
        <w:spacing w:val="-13"/>
        <w:sz w:val="16"/>
      </w:rPr>
      <w:t xml:space="preserve"> </w:t>
    </w:r>
    <w:r w:rsidRPr="00B12FF6">
      <w:rPr>
        <w:rFonts w:ascii="Times New Roman" w:hAnsi="Times New Roman" w:cs="Times New Roman"/>
        <w:color w:val="A6A6A6" w:themeColor="background1" w:themeShade="A6"/>
        <w:sz w:val="16"/>
      </w:rPr>
      <w:t xml:space="preserve">2 </w:t>
    </w:r>
    <w:r w:rsidRPr="00B12FF6">
      <w:rPr>
        <w:rFonts w:ascii="Times New Roman" w:hAnsi="Times New Roman" w:cs="Times New Roman"/>
        <w:color w:val="A6A6A6" w:themeColor="background1" w:themeShade="A6"/>
        <w:spacing w:val="24"/>
        <w:sz w:val="16"/>
      </w:rPr>
      <w:t xml:space="preserve"> </w:t>
    </w:r>
    <w:r w:rsidRPr="00B12FF6">
      <w:rPr>
        <w:rFonts w:ascii="Times New Roman" w:hAnsi="Times New Roman" w:cs="Times New Roman"/>
        <w:color w:val="A6A6A6" w:themeColor="background1" w:themeShade="A6"/>
        <w:sz w:val="16"/>
      </w:rPr>
      <w:t>1</w:t>
    </w:r>
    <w:r w:rsidRPr="00B12FF6">
      <w:rPr>
        <w:rFonts w:ascii="Times New Roman" w:hAnsi="Times New Roman" w:cs="Times New Roman"/>
        <w:color w:val="A6A6A6" w:themeColor="background1" w:themeShade="A6"/>
        <w:spacing w:val="-13"/>
        <w:sz w:val="16"/>
      </w:rPr>
      <w:t xml:space="preserve"> </w:t>
    </w:r>
    <w:r w:rsidRPr="00B12FF6">
      <w:rPr>
        <w:rFonts w:ascii="Times New Roman" w:hAnsi="Times New Roman" w:cs="Times New Roman"/>
        <w:color w:val="A6A6A6" w:themeColor="background1" w:themeShade="A6"/>
        <w:sz w:val="16"/>
      </w:rPr>
      <w:t>3</w:t>
    </w:r>
    <w:r w:rsidRPr="00B12FF6">
      <w:rPr>
        <w:rFonts w:ascii="Times New Roman" w:hAnsi="Times New Roman" w:cs="Times New Roman"/>
        <w:color w:val="A6A6A6" w:themeColor="background1" w:themeShade="A6"/>
        <w:spacing w:val="-13"/>
        <w:sz w:val="16"/>
      </w:rPr>
      <w:t xml:space="preserve"> </w:t>
    </w:r>
    <w:r w:rsidRPr="00B12FF6">
      <w:rPr>
        <w:rFonts w:ascii="Times New Roman" w:hAnsi="Times New Roman" w:cs="Times New Roman"/>
        <w:color w:val="A6A6A6" w:themeColor="background1" w:themeShade="A6"/>
        <w:sz w:val="16"/>
      </w:rPr>
      <w:t>8</w:t>
    </w:r>
    <w:r w:rsidRPr="00B12FF6">
      <w:rPr>
        <w:rFonts w:ascii="Times New Roman" w:hAnsi="Times New Roman" w:cs="Times New Roman"/>
        <w:color w:val="A6A6A6" w:themeColor="background1" w:themeShade="A6"/>
        <w:spacing w:val="-11"/>
        <w:sz w:val="16"/>
      </w:rPr>
      <w:t xml:space="preserve"> </w:t>
    </w:r>
    <w:proofErr w:type="spellStart"/>
    <w:r w:rsidRPr="00B12FF6">
      <w:rPr>
        <w:rFonts w:ascii="Times New Roman" w:hAnsi="Times New Roman" w:cs="Times New Roman"/>
        <w:color w:val="A6A6A6" w:themeColor="background1" w:themeShade="A6"/>
        <w:sz w:val="16"/>
      </w:rPr>
      <w:t>8</w:t>
    </w:r>
    <w:proofErr w:type="spellEnd"/>
    <w:r w:rsidRPr="00B12FF6">
      <w:rPr>
        <w:rFonts w:ascii="Times New Roman" w:hAnsi="Times New Roman" w:cs="Times New Roman"/>
        <w:color w:val="A6A6A6" w:themeColor="background1" w:themeShade="A6"/>
        <w:sz w:val="16"/>
      </w:rPr>
      <w:t xml:space="preserve"> </w:t>
    </w:r>
    <w:r w:rsidRPr="00B12FF6">
      <w:rPr>
        <w:rFonts w:ascii="Times New Roman" w:hAnsi="Times New Roman" w:cs="Times New Roman"/>
        <w:color w:val="A6A6A6" w:themeColor="background1" w:themeShade="A6"/>
        <w:spacing w:val="26"/>
        <w:sz w:val="16"/>
      </w:rPr>
      <w:t xml:space="preserve"> </w:t>
    </w:r>
    <w:r w:rsidRPr="00B12FF6">
      <w:rPr>
        <w:rFonts w:ascii="Times New Roman" w:hAnsi="Times New Roman" w:cs="Times New Roman"/>
        <w:color w:val="A6A6A6" w:themeColor="background1" w:themeShade="A6"/>
        <w:sz w:val="16"/>
      </w:rPr>
      <w:t xml:space="preserve">– </w:t>
    </w:r>
    <w:r w:rsidRPr="00B12FF6">
      <w:rPr>
        <w:rFonts w:ascii="Times New Roman" w:hAnsi="Times New Roman" w:cs="Times New Roman"/>
        <w:color w:val="A6A6A6" w:themeColor="background1" w:themeShade="A6"/>
        <w:spacing w:val="25"/>
        <w:sz w:val="16"/>
      </w:rPr>
      <w:t xml:space="preserve"> </w:t>
    </w:r>
    <w:r w:rsidRPr="00B12FF6">
      <w:rPr>
        <w:rFonts w:ascii="Times New Roman" w:hAnsi="Times New Roman" w:cs="Times New Roman"/>
        <w:color w:val="A6A6A6" w:themeColor="background1" w:themeShade="A6"/>
        <w:sz w:val="16"/>
      </w:rPr>
      <w:t>C</w:t>
    </w:r>
    <w:r w:rsidRPr="00B12FF6">
      <w:rPr>
        <w:rFonts w:ascii="Times New Roman" w:hAnsi="Times New Roman" w:cs="Times New Roman"/>
        <w:color w:val="A6A6A6" w:themeColor="background1" w:themeShade="A6"/>
        <w:spacing w:val="-12"/>
        <w:sz w:val="16"/>
      </w:rPr>
      <w:t xml:space="preserve"> </w:t>
    </w:r>
    <w:r w:rsidRPr="00B12FF6">
      <w:rPr>
        <w:rFonts w:ascii="Times New Roman" w:hAnsi="Times New Roman" w:cs="Times New Roman"/>
        <w:color w:val="A6A6A6" w:themeColor="background1" w:themeShade="A6"/>
        <w:sz w:val="16"/>
      </w:rPr>
      <w:t>e</w:t>
    </w:r>
    <w:r w:rsidRPr="00B12FF6">
      <w:rPr>
        <w:rFonts w:ascii="Times New Roman" w:hAnsi="Times New Roman" w:cs="Times New Roman"/>
        <w:color w:val="A6A6A6" w:themeColor="background1" w:themeShade="A6"/>
        <w:spacing w:val="-13"/>
        <w:sz w:val="16"/>
      </w:rPr>
      <w:t xml:space="preserve"> </w:t>
    </w:r>
    <w:r w:rsidRPr="00B12FF6">
      <w:rPr>
        <w:rFonts w:ascii="Times New Roman" w:hAnsi="Times New Roman" w:cs="Times New Roman"/>
        <w:color w:val="A6A6A6" w:themeColor="background1" w:themeShade="A6"/>
        <w:sz w:val="16"/>
      </w:rPr>
      <w:t>p</w:t>
    </w:r>
    <w:r w:rsidRPr="00B12FF6">
      <w:rPr>
        <w:rFonts w:ascii="Times New Roman" w:hAnsi="Times New Roman" w:cs="Times New Roman"/>
        <w:color w:val="A6A6A6" w:themeColor="background1" w:themeShade="A6"/>
        <w:spacing w:val="-13"/>
        <w:sz w:val="16"/>
      </w:rPr>
      <w:t xml:space="preserve"> </w:t>
    </w:r>
    <w:r w:rsidRPr="00B12FF6">
      <w:rPr>
        <w:rFonts w:ascii="Times New Roman" w:hAnsi="Times New Roman" w:cs="Times New Roman"/>
        <w:color w:val="A6A6A6" w:themeColor="background1" w:themeShade="A6"/>
        <w:sz w:val="16"/>
      </w:rPr>
      <w:t xml:space="preserve">. </w:t>
    </w:r>
    <w:r w:rsidRPr="00B12FF6">
      <w:rPr>
        <w:rFonts w:ascii="Times New Roman" w:hAnsi="Times New Roman" w:cs="Times New Roman"/>
        <w:color w:val="A6A6A6" w:themeColor="background1" w:themeShade="A6"/>
        <w:spacing w:val="26"/>
        <w:sz w:val="16"/>
      </w:rPr>
      <w:t xml:space="preserve"> </w:t>
    </w:r>
    <w:r w:rsidRPr="00B12FF6">
      <w:rPr>
        <w:rFonts w:ascii="Times New Roman" w:hAnsi="Times New Roman" w:cs="Times New Roman"/>
        <w:color w:val="A6A6A6" w:themeColor="background1" w:themeShade="A6"/>
        <w:sz w:val="16"/>
      </w:rPr>
      <w:t>2</w:t>
    </w:r>
    <w:r w:rsidRPr="00B12FF6">
      <w:rPr>
        <w:rFonts w:ascii="Times New Roman" w:hAnsi="Times New Roman" w:cs="Times New Roman"/>
        <w:color w:val="A6A6A6" w:themeColor="background1" w:themeShade="A6"/>
        <w:spacing w:val="-11"/>
        <w:sz w:val="16"/>
      </w:rPr>
      <w:t xml:space="preserve"> </w:t>
    </w:r>
    <w:r w:rsidRPr="00B12FF6">
      <w:rPr>
        <w:rFonts w:ascii="Times New Roman" w:hAnsi="Times New Roman" w:cs="Times New Roman"/>
        <w:color w:val="A6A6A6" w:themeColor="background1" w:themeShade="A6"/>
        <w:sz w:val="16"/>
      </w:rPr>
      <w:t>8</w:t>
    </w:r>
    <w:proofErr w:type="gramStart"/>
    <w:r w:rsidRPr="00B12FF6">
      <w:rPr>
        <w:rFonts w:ascii="Times New Roman" w:hAnsi="Times New Roman" w:cs="Times New Roman"/>
        <w:color w:val="A6A6A6" w:themeColor="background1" w:themeShade="A6"/>
        <w:sz w:val="16"/>
      </w:rPr>
      <w:t xml:space="preserve"> </w:t>
    </w:r>
    <w:r w:rsidRPr="00B12FF6">
      <w:rPr>
        <w:rFonts w:ascii="Times New Roman" w:hAnsi="Times New Roman" w:cs="Times New Roman"/>
        <w:color w:val="A6A6A6" w:themeColor="background1" w:themeShade="A6"/>
        <w:spacing w:val="24"/>
        <w:sz w:val="16"/>
      </w:rPr>
      <w:t xml:space="preserve"> </w:t>
    </w:r>
    <w:proofErr w:type="gramEnd"/>
    <w:r w:rsidRPr="00B12FF6">
      <w:rPr>
        <w:rFonts w:ascii="Times New Roman" w:hAnsi="Times New Roman" w:cs="Times New Roman"/>
        <w:color w:val="A6A6A6" w:themeColor="background1" w:themeShade="A6"/>
        <w:sz w:val="16"/>
      </w:rPr>
      <w:t>3</w:t>
    </w:r>
    <w:r w:rsidRPr="00B12FF6">
      <w:rPr>
        <w:rFonts w:ascii="Times New Roman" w:hAnsi="Times New Roman" w:cs="Times New Roman"/>
        <w:color w:val="A6A6A6" w:themeColor="background1" w:themeShade="A6"/>
        <w:spacing w:val="-13"/>
        <w:sz w:val="16"/>
      </w:rPr>
      <w:t xml:space="preserve"> </w:t>
    </w:r>
    <w:r w:rsidRPr="00B12FF6">
      <w:rPr>
        <w:rFonts w:ascii="Times New Roman" w:hAnsi="Times New Roman" w:cs="Times New Roman"/>
        <w:color w:val="A6A6A6" w:themeColor="background1" w:themeShade="A6"/>
        <w:sz w:val="16"/>
      </w:rPr>
      <w:t>9</w:t>
    </w:r>
    <w:r w:rsidRPr="00B12FF6">
      <w:rPr>
        <w:rFonts w:ascii="Times New Roman" w:hAnsi="Times New Roman" w:cs="Times New Roman"/>
        <w:color w:val="A6A6A6" w:themeColor="background1" w:themeShade="A6"/>
        <w:spacing w:val="-13"/>
        <w:sz w:val="16"/>
      </w:rPr>
      <w:t xml:space="preserve"> </w:t>
    </w:r>
    <w:r w:rsidRPr="00B12FF6">
      <w:rPr>
        <w:rFonts w:ascii="Times New Roman" w:hAnsi="Times New Roman" w:cs="Times New Roman"/>
        <w:color w:val="A6A6A6" w:themeColor="background1" w:themeShade="A6"/>
        <w:sz w:val="16"/>
      </w:rPr>
      <w:t>0</w:t>
    </w:r>
    <w:r w:rsidRPr="00B12FF6">
      <w:rPr>
        <w:rFonts w:ascii="Times New Roman" w:hAnsi="Times New Roman" w:cs="Times New Roman"/>
        <w:color w:val="A6A6A6" w:themeColor="background1" w:themeShade="A6"/>
        <w:spacing w:val="-12"/>
        <w:sz w:val="16"/>
      </w:rPr>
      <w:t xml:space="preserve"> </w:t>
    </w:r>
    <w:r w:rsidRPr="00B12FF6">
      <w:rPr>
        <w:rFonts w:ascii="Times New Roman" w:hAnsi="Times New Roman" w:cs="Times New Roman"/>
        <w:color w:val="A6A6A6" w:themeColor="background1" w:themeShade="A6"/>
        <w:sz w:val="16"/>
      </w:rPr>
      <w:t>-</w:t>
    </w:r>
    <w:r w:rsidRPr="00B12FF6">
      <w:rPr>
        <w:rFonts w:ascii="Times New Roman" w:hAnsi="Times New Roman" w:cs="Times New Roman"/>
        <w:color w:val="A6A6A6" w:themeColor="background1" w:themeShade="A6"/>
        <w:spacing w:val="-8"/>
        <w:sz w:val="16"/>
      </w:rPr>
      <w:t xml:space="preserve"> </w:t>
    </w:r>
    <w:r w:rsidRPr="00B12FF6">
      <w:rPr>
        <w:rFonts w:ascii="Times New Roman" w:hAnsi="Times New Roman" w:cs="Times New Roman"/>
        <w:color w:val="A6A6A6" w:themeColor="background1" w:themeShade="A6"/>
        <w:spacing w:val="22"/>
        <w:sz w:val="16"/>
      </w:rPr>
      <w:t>000</w:t>
    </w:r>
    <w:r w:rsidRPr="00B12FF6">
      <w:rPr>
        <w:rFonts w:ascii="Times New Roman" w:hAnsi="Times New Roman" w:cs="Times New Roman"/>
        <w:color w:val="A6A6A6" w:themeColor="background1" w:themeShade="A6"/>
        <w:spacing w:val="72"/>
        <w:sz w:val="16"/>
      </w:rPr>
      <w:t xml:space="preserve"> </w:t>
    </w:r>
    <w:r w:rsidRPr="00B12FF6">
      <w:rPr>
        <w:rFonts w:ascii="Times New Roman" w:hAnsi="Times New Roman" w:cs="Times New Roman"/>
        <w:color w:val="A6A6A6" w:themeColor="background1" w:themeShade="A6"/>
        <w:sz w:val="16"/>
      </w:rPr>
      <w:t xml:space="preserve">- </w:t>
    </w:r>
    <w:r w:rsidRPr="00B12FF6">
      <w:rPr>
        <w:rFonts w:ascii="Times New Roman" w:hAnsi="Times New Roman" w:cs="Times New Roman"/>
        <w:color w:val="A6A6A6" w:themeColor="background1" w:themeShade="A6"/>
        <w:spacing w:val="27"/>
        <w:sz w:val="16"/>
      </w:rPr>
      <w:t xml:space="preserve"> </w:t>
    </w:r>
    <w:r w:rsidRPr="00B12FF6">
      <w:rPr>
        <w:rFonts w:ascii="Times New Roman" w:hAnsi="Times New Roman" w:cs="Times New Roman"/>
        <w:color w:val="A6A6A6" w:themeColor="background1" w:themeShade="A6"/>
        <w:sz w:val="16"/>
      </w:rPr>
      <w:t>P</w:t>
    </w:r>
    <w:r w:rsidRPr="00B12FF6">
      <w:rPr>
        <w:rFonts w:ascii="Times New Roman" w:hAnsi="Times New Roman" w:cs="Times New Roman"/>
        <w:color w:val="A6A6A6" w:themeColor="background1" w:themeShade="A6"/>
        <w:spacing w:val="-13"/>
        <w:sz w:val="16"/>
      </w:rPr>
      <w:t xml:space="preserve"> </w:t>
    </w:r>
    <w:r w:rsidRPr="00B12FF6">
      <w:rPr>
        <w:rFonts w:ascii="Times New Roman" w:hAnsi="Times New Roman" w:cs="Times New Roman"/>
        <w:color w:val="A6A6A6" w:themeColor="background1" w:themeShade="A6"/>
        <w:sz w:val="16"/>
      </w:rPr>
      <w:t>o</w:t>
    </w:r>
    <w:r w:rsidRPr="00B12FF6">
      <w:rPr>
        <w:rFonts w:ascii="Times New Roman" w:hAnsi="Times New Roman" w:cs="Times New Roman"/>
        <w:color w:val="A6A6A6" w:themeColor="background1" w:themeShade="A6"/>
        <w:spacing w:val="-13"/>
        <w:sz w:val="16"/>
      </w:rPr>
      <w:t xml:space="preserve"> </w:t>
    </w:r>
    <w:r w:rsidRPr="00B12FF6">
      <w:rPr>
        <w:rFonts w:ascii="Times New Roman" w:hAnsi="Times New Roman" w:cs="Times New Roman"/>
        <w:color w:val="A6A6A6" w:themeColor="background1" w:themeShade="A6"/>
        <w:sz w:val="16"/>
      </w:rPr>
      <w:t>r</w:t>
    </w:r>
    <w:r w:rsidRPr="00B12FF6">
      <w:rPr>
        <w:rFonts w:ascii="Times New Roman" w:hAnsi="Times New Roman" w:cs="Times New Roman"/>
        <w:color w:val="A6A6A6" w:themeColor="background1" w:themeShade="A6"/>
        <w:spacing w:val="-11"/>
        <w:sz w:val="16"/>
      </w:rPr>
      <w:t xml:space="preserve"> </w:t>
    </w:r>
    <w:r w:rsidRPr="00B12FF6">
      <w:rPr>
        <w:rFonts w:ascii="Times New Roman" w:hAnsi="Times New Roman" w:cs="Times New Roman"/>
        <w:color w:val="A6A6A6" w:themeColor="background1" w:themeShade="A6"/>
        <w:sz w:val="16"/>
      </w:rPr>
      <w:t>c</w:t>
    </w:r>
    <w:r w:rsidRPr="00B12FF6">
      <w:rPr>
        <w:rFonts w:ascii="Times New Roman" w:hAnsi="Times New Roman" w:cs="Times New Roman"/>
        <w:color w:val="A6A6A6" w:themeColor="background1" w:themeShade="A6"/>
        <w:spacing w:val="-11"/>
        <w:sz w:val="16"/>
      </w:rPr>
      <w:t xml:space="preserve"> </w:t>
    </w:r>
    <w:r w:rsidRPr="00B12FF6">
      <w:rPr>
        <w:rFonts w:ascii="Times New Roman" w:hAnsi="Times New Roman" w:cs="Times New Roman"/>
        <w:color w:val="A6A6A6" w:themeColor="background1" w:themeShade="A6"/>
        <w:sz w:val="16"/>
      </w:rPr>
      <w:t>i</w:t>
    </w:r>
    <w:r w:rsidRPr="00B12FF6">
      <w:rPr>
        <w:rFonts w:ascii="Times New Roman" w:hAnsi="Times New Roman" w:cs="Times New Roman"/>
        <w:color w:val="A6A6A6" w:themeColor="background1" w:themeShade="A6"/>
        <w:spacing w:val="-10"/>
        <w:sz w:val="16"/>
      </w:rPr>
      <w:t xml:space="preserve"> </w:t>
    </w:r>
    <w:r w:rsidRPr="00B12FF6">
      <w:rPr>
        <w:rFonts w:ascii="Times New Roman" w:hAnsi="Times New Roman" w:cs="Times New Roman"/>
        <w:color w:val="A6A6A6" w:themeColor="background1" w:themeShade="A6"/>
        <w:sz w:val="16"/>
      </w:rPr>
      <w:t>ú</w:t>
    </w:r>
    <w:r w:rsidRPr="00B12FF6">
      <w:rPr>
        <w:rFonts w:ascii="Times New Roman" w:hAnsi="Times New Roman" w:cs="Times New Roman"/>
        <w:color w:val="A6A6A6" w:themeColor="background1" w:themeShade="A6"/>
        <w:spacing w:val="-13"/>
        <w:sz w:val="16"/>
      </w:rPr>
      <w:t xml:space="preserve"> </w:t>
    </w:r>
    <w:r w:rsidRPr="00B12FF6">
      <w:rPr>
        <w:rFonts w:ascii="Times New Roman" w:hAnsi="Times New Roman" w:cs="Times New Roman"/>
        <w:color w:val="A6A6A6" w:themeColor="background1" w:themeShade="A6"/>
        <w:sz w:val="16"/>
      </w:rPr>
      <w:t>n</w:t>
    </w:r>
    <w:r w:rsidRPr="00B12FF6">
      <w:rPr>
        <w:rFonts w:ascii="Times New Roman" w:hAnsi="Times New Roman" w:cs="Times New Roman"/>
        <w:color w:val="A6A6A6" w:themeColor="background1" w:themeShade="A6"/>
        <w:spacing w:val="-13"/>
        <w:sz w:val="16"/>
      </w:rPr>
      <w:t xml:space="preserve"> </w:t>
    </w:r>
    <w:r w:rsidRPr="00B12FF6">
      <w:rPr>
        <w:rFonts w:ascii="Times New Roman" w:hAnsi="Times New Roman" w:cs="Times New Roman"/>
        <w:color w:val="A6A6A6" w:themeColor="background1" w:themeShade="A6"/>
        <w:sz w:val="16"/>
      </w:rPr>
      <w:t>c</w:t>
    </w:r>
    <w:r w:rsidRPr="00B12FF6">
      <w:rPr>
        <w:rFonts w:ascii="Times New Roman" w:hAnsi="Times New Roman" w:cs="Times New Roman"/>
        <w:color w:val="A6A6A6" w:themeColor="background1" w:themeShade="A6"/>
        <w:spacing w:val="-11"/>
        <w:sz w:val="16"/>
      </w:rPr>
      <w:t xml:space="preserve"> </w:t>
    </w:r>
    <w:r w:rsidRPr="00B12FF6">
      <w:rPr>
        <w:rFonts w:ascii="Times New Roman" w:hAnsi="Times New Roman" w:cs="Times New Roman"/>
        <w:color w:val="A6A6A6" w:themeColor="background1" w:themeShade="A6"/>
        <w:sz w:val="16"/>
      </w:rPr>
      <w:t>u</w:t>
    </w:r>
    <w:r w:rsidRPr="00B12FF6">
      <w:rPr>
        <w:rFonts w:ascii="Times New Roman" w:hAnsi="Times New Roman" w:cs="Times New Roman"/>
        <w:color w:val="A6A6A6" w:themeColor="background1" w:themeShade="A6"/>
        <w:spacing w:val="-13"/>
        <w:sz w:val="16"/>
      </w:rPr>
      <w:t xml:space="preserve"> </w:t>
    </w:r>
    <w:r w:rsidRPr="00B12FF6">
      <w:rPr>
        <w:rFonts w:ascii="Times New Roman" w:hAnsi="Times New Roman" w:cs="Times New Roman"/>
        <w:color w:val="A6A6A6" w:themeColor="background1" w:themeShade="A6"/>
        <w:sz w:val="16"/>
      </w:rPr>
      <w:t>l</w:t>
    </w:r>
    <w:r w:rsidRPr="00B12FF6">
      <w:rPr>
        <w:rFonts w:ascii="Times New Roman" w:hAnsi="Times New Roman" w:cs="Times New Roman"/>
        <w:color w:val="A6A6A6" w:themeColor="background1" w:themeShade="A6"/>
        <w:spacing w:val="-11"/>
        <w:sz w:val="16"/>
      </w:rPr>
      <w:t xml:space="preserve"> </w:t>
    </w:r>
    <w:r w:rsidRPr="00B12FF6">
      <w:rPr>
        <w:rFonts w:ascii="Times New Roman" w:hAnsi="Times New Roman" w:cs="Times New Roman"/>
        <w:color w:val="A6A6A6" w:themeColor="background1" w:themeShade="A6"/>
        <w:sz w:val="16"/>
      </w:rPr>
      <w:t>a</w:t>
    </w:r>
    <w:r w:rsidRPr="00B12FF6">
      <w:rPr>
        <w:rFonts w:ascii="Times New Roman" w:hAnsi="Times New Roman" w:cs="Times New Roman"/>
        <w:color w:val="A6A6A6" w:themeColor="background1" w:themeShade="A6"/>
        <w:spacing w:val="-11"/>
        <w:sz w:val="16"/>
      </w:rPr>
      <w:t xml:space="preserve"> </w:t>
    </w:r>
    <w:r w:rsidRPr="00B12FF6">
      <w:rPr>
        <w:rFonts w:ascii="Times New Roman" w:hAnsi="Times New Roman" w:cs="Times New Roman"/>
        <w:color w:val="A6A6A6" w:themeColor="background1" w:themeShade="A6"/>
        <w:sz w:val="16"/>
      </w:rPr>
      <w:t>-</w:t>
    </w:r>
    <w:r w:rsidRPr="00B12FF6">
      <w:rPr>
        <w:rFonts w:ascii="Times New Roman" w:hAnsi="Times New Roman" w:cs="Times New Roman"/>
        <w:color w:val="A6A6A6" w:themeColor="background1" w:themeShade="A6"/>
        <w:spacing w:val="-11"/>
        <w:sz w:val="16"/>
      </w:rPr>
      <w:t xml:space="preserve"> </w:t>
    </w:r>
    <w:r w:rsidRPr="00B12FF6">
      <w:rPr>
        <w:rFonts w:ascii="Times New Roman" w:hAnsi="Times New Roman" w:cs="Times New Roman"/>
        <w:color w:val="A6A6A6" w:themeColor="background1" w:themeShade="A6"/>
        <w:sz w:val="16"/>
      </w:rPr>
      <w:t>R</w:t>
    </w:r>
    <w:r w:rsidRPr="00B12FF6">
      <w:rPr>
        <w:rFonts w:ascii="Times New Roman" w:hAnsi="Times New Roman" w:cs="Times New Roman"/>
        <w:color w:val="A6A6A6" w:themeColor="background1" w:themeShade="A6"/>
        <w:spacing w:val="-11"/>
        <w:sz w:val="16"/>
      </w:rPr>
      <w:t xml:space="preserve"> </w:t>
    </w:r>
    <w:r w:rsidRPr="00B12FF6">
      <w:rPr>
        <w:rFonts w:ascii="Times New Roman" w:hAnsi="Times New Roman" w:cs="Times New Roman"/>
        <w:color w:val="A6A6A6" w:themeColor="background1" w:themeShade="A6"/>
        <w:sz w:val="16"/>
      </w:rPr>
      <w:t>J</w:t>
    </w:r>
  </w:p>
  <w:p w:rsidR="000F6FA9" w:rsidRPr="00B12FF6" w:rsidRDefault="000F6FA9" w:rsidP="00131507">
    <w:pPr>
      <w:pStyle w:val="Rodap"/>
      <w:jc w:val="center"/>
      <w:rPr>
        <w:rFonts w:ascii="Times New Roman" w:hAnsi="Times New Roman" w:cs="Times New Roman"/>
        <w:color w:val="A6A6A6" w:themeColor="background1" w:themeShade="A6"/>
        <w:sz w:val="16"/>
        <w:u w:val="single" w:color="0000FF"/>
      </w:rPr>
    </w:pPr>
    <w:proofErr w:type="gramStart"/>
    <w:r w:rsidRPr="00B12FF6">
      <w:rPr>
        <w:rFonts w:ascii="Times New Roman" w:hAnsi="Times New Roman" w:cs="Times New Roman"/>
        <w:color w:val="A6A6A6" w:themeColor="background1" w:themeShade="A6"/>
        <w:sz w:val="16"/>
      </w:rPr>
      <w:t>e</w:t>
    </w:r>
    <w:proofErr w:type="gramEnd"/>
    <w:r w:rsidRPr="00B12FF6">
      <w:rPr>
        <w:rFonts w:ascii="Times New Roman" w:hAnsi="Times New Roman" w:cs="Times New Roman"/>
        <w:color w:val="A6A6A6" w:themeColor="background1" w:themeShade="A6"/>
        <w:spacing w:val="-12"/>
        <w:sz w:val="16"/>
      </w:rPr>
      <w:t xml:space="preserve"> </w:t>
    </w:r>
    <w:r w:rsidRPr="00B12FF6">
      <w:rPr>
        <w:rFonts w:ascii="Times New Roman" w:hAnsi="Times New Roman" w:cs="Times New Roman"/>
        <w:color w:val="A6A6A6" w:themeColor="background1" w:themeShade="A6"/>
        <w:sz w:val="16"/>
      </w:rPr>
      <w:t>-</w:t>
    </w:r>
    <w:r w:rsidRPr="00B12FF6">
      <w:rPr>
        <w:rFonts w:ascii="Times New Roman" w:hAnsi="Times New Roman" w:cs="Times New Roman"/>
        <w:color w:val="A6A6A6" w:themeColor="background1" w:themeShade="A6"/>
        <w:spacing w:val="-10"/>
        <w:sz w:val="16"/>
      </w:rPr>
      <w:t xml:space="preserve"> </w:t>
    </w:r>
    <w:r w:rsidRPr="00B12FF6">
      <w:rPr>
        <w:rFonts w:ascii="Times New Roman" w:hAnsi="Times New Roman" w:cs="Times New Roman"/>
        <w:color w:val="A6A6A6" w:themeColor="background1" w:themeShade="A6"/>
        <w:sz w:val="16"/>
      </w:rPr>
      <w:t>m</w:t>
    </w:r>
    <w:r w:rsidRPr="00B12FF6">
      <w:rPr>
        <w:rFonts w:ascii="Times New Roman" w:hAnsi="Times New Roman" w:cs="Times New Roman"/>
        <w:color w:val="A6A6A6" w:themeColor="background1" w:themeShade="A6"/>
        <w:spacing w:val="-12"/>
        <w:sz w:val="16"/>
      </w:rPr>
      <w:t xml:space="preserve"> </w:t>
    </w:r>
    <w:r w:rsidRPr="00B12FF6">
      <w:rPr>
        <w:rFonts w:ascii="Times New Roman" w:hAnsi="Times New Roman" w:cs="Times New Roman"/>
        <w:color w:val="A6A6A6" w:themeColor="background1" w:themeShade="A6"/>
        <w:sz w:val="16"/>
      </w:rPr>
      <w:t>a</w:t>
    </w:r>
    <w:r w:rsidRPr="00B12FF6">
      <w:rPr>
        <w:rFonts w:ascii="Times New Roman" w:hAnsi="Times New Roman" w:cs="Times New Roman"/>
        <w:color w:val="A6A6A6" w:themeColor="background1" w:themeShade="A6"/>
        <w:spacing w:val="-13"/>
        <w:sz w:val="16"/>
      </w:rPr>
      <w:t xml:space="preserve"> </w:t>
    </w:r>
    <w:r w:rsidRPr="00B12FF6">
      <w:rPr>
        <w:rFonts w:ascii="Times New Roman" w:hAnsi="Times New Roman" w:cs="Times New Roman"/>
        <w:color w:val="A6A6A6" w:themeColor="background1" w:themeShade="A6"/>
        <w:sz w:val="16"/>
      </w:rPr>
      <w:t>i</w:t>
    </w:r>
    <w:r w:rsidRPr="00B12FF6">
      <w:rPr>
        <w:rFonts w:ascii="Times New Roman" w:hAnsi="Times New Roman" w:cs="Times New Roman"/>
        <w:color w:val="A6A6A6" w:themeColor="background1" w:themeShade="A6"/>
        <w:spacing w:val="-11"/>
        <w:sz w:val="16"/>
      </w:rPr>
      <w:t xml:space="preserve"> </w:t>
    </w:r>
    <w:r w:rsidRPr="00B12FF6">
      <w:rPr>
        <w:rFonts w:ascii="Times New Roman" w:hAnsi="Times New Roman" w:cs="Times New Roman"/>
        <w:color w:val="A6A6A6" w:themeColor="background1" w:themeShade="A6"/>
        <w:sz w:val="16"/>
      </w:rPr>
      <w:t>l</w:t>
    </w:r>
    <w:r w:rsidRPr="00B12FF6">
      <w:rPr>
        <w:rFonts w:ascii="Times New Roman" w:hAnsi="Times New Roman" w:cs="Times New Roman"/>
        <w:color w:val="A6A6A6" w:themeColor="background1" w:themeShade="A6"/>
        <w:spacing w:val="-11"/>
        <w:sz w:val="16"/>
      </w:rPr>
      <w:t xml:space="preserve"> </w:t>
    </w:r>
    <w:r w:rsidRPr="00B12FF6">
      <w:rPr>
        <w:rFonts w:ascii="Times New Roman" w:hAnsi="Times New Roman" w:cs="Times New Roman"/>
        <w:color w:val="A6A6A6" w:themeColor="background1" w:themeShade="A6"/>
        <w:sz w:val="16"/>
      </w:rPr>
      <w:t xml:space="preserve">: </w:t>
    </w:r>
    <w:hyperlink r:id="rId1">
      <w:r w:rsidRPr="00B12FF6">
        <w:rPr>
          <w:rFonts w:ascii="Times New Roman" w:hAnsi="Times New Roman" w:cs="Times New Roman"/>
          <w:color w:val="A6A6A6" w:themeColor="background1" w:themeShade="A6"/>
          <w:sz w:val="16"/>
          <w:u w:val="single" w:color="0000FF"/>
        </w:rPr>
        <w:t>p</w:t>
      </w:r>
      <w:r w:rsidRPr="00B12FF6">
        <w:rPr>
          <w:rFonts w:ascii="Times New Roman" w:hAnsi="Times New Roman" w:cs="Times New Roman"/>
          <w:color w:val="A6A6A6" w:themeColor="background1" w:themeShade="A6"/>
          <w:spacing w:val="-13"/>
          <w:sz w:val="16"/>
          <w:u w:val="single" w:color="0000FF"/>
        </w:rPr>
        <w:t xml:space="preserve"> </w:t>
      </w:r>
      <w:r w:rsidRPr="00B12FF6">
        <w:rPr>
          <w:rFonts w:ascii="Times New Roman" w:hAnsi="Times New Roman" w:cs="Times New Roman"/>
          <w:color w:val="A6A6A6" w:themeColor="background1" w:themeShade="A6"/>
          <w:sz w:val="16"/>
          <w:u w:val="single" w:color="0000FF"/>
        </w:rPr>
        <w:t>r</w:t>
      </w:r>
      <w:r w:rsidRPr="00B12FF6">
        <w:rPr>
          <w:rFonts w:ascii="Times New Roman" w:hAnsi="Times New Roman" w:cs="Times New Roman"/>
          <w:color w:val="A6A6A6" w:themeColor="background1" w:themeShade="A6"/>
          <w:spacing w:val="-11"/>
          <w:sz w:val="16"/>
          <w:u w:val="single" w:color="0000FF"/>
        </w:rPr>
        <w:t xml:space="preserve"> </w:t>
      </w:r>
      <w:r w:rsidRPr="00B12FF6">
        <w:rPr>
          <w:rFonts w:ascii="Times New Roman" w:hAnsi="Times New Roman" w:cs="Times New Roman"/>
          <w:color w:val="A6A6A6" w:themeColor="background1" w:themeShade="A6"/>
          <w:sz w:val="16"/>
          <w:u w:val="single" w:color="0000FF"/>
        </w:rPr>
        <w:t>e</w:t>
      </w:r>
      <w:r w:rsidRPr="00B12FF6">
        <w:rPr>
          <w:rFonts w:ascii="Times New Roman" w:hAnsi="Times New Roman" w:cs="Times New Roman"/>
          <w:color w:val="A6A6A6" w:themeColor="background1" w:themeShade="A6"/>
          <w:spacing w:val="-13"/>
          <w:sz w:val="16"/>
          <w:u w:val="single" w:color="0000FF"/>
        </w:rPr>
        <w:t xml:space="preserve"> </w:t>
      </w:r>
      <w:r w:rsidRPr="00B12FF6">
        <w:rPr>
          <w:rFonts w:ascii="Times New Roman" w:hAnsi="Times New Roman" w:cs="Times New Roman"/>
          <w:color w:val="A6A6A6" w:themeColor="background1" w:themeShade="A6"/>
          <w:sz w:val="16"/>
          <w:u w:val="single" w:color="0000FF"/>
        </w:rPr>
        <w:t>g</w:t>
      </w:r>
      <w:r w:rsidRPr="00B12FF6">
        <w:rPr>
          <w:rFonts w:ascii="Times New Roman" w:hAnsi="Times New Roman" w:cs="Times New Roman"/>
          <w:color w:val="A6A6A6" w:themeColor="background1" w:themeShade="A6"/>
          <w:spacing w:val="-13"/>
          <w:sz w:val="16"/>
          <w:u w:val="single" w:color="0000FF"/>
        </w:rPr>
        <w:t xml:space="preserve"> </w:t>
      </w:r>
      <w:r w:rsidRPr="00B12FF6">
        <w:rPr>
          <w:rFonts w:ascii="Times New Roman" w:hAnsi="Times New Roman" w:cs="Times New Roman"/>
          <w:color w:val="A6A6A6" w:themeColor="background1" w:themeShade="A6"/>
          <w:sz w:val="16"/>
          <w:u w:val="single" w:color="0000FF"/>
        </w:rPr>
        <w:t>ã</w:t>
      </w:r>
      <w:r w:rsidRPr="00B12FF6">
        <w:rPr>
          <w:rFonts w:ascii="Times New Roman" w:hAnsi="Times New Roman" w:cs="Times New Roman"/>
          <w:color w:val="A6A6A6" w:themeColor="background1" w:themeShade="A6"/>
          <w:spacing w:val="-11"/>
          <w:sz w:val="16"/>
          <w:u w:val="single" w:color="0000FF"/>
        </w:rPr>
        <w:t xml:space="preserve"> </w:t>
      </w:r>
      <w:r w:rsidRPr="00B12FF6">
        <w:rPr>
          <w:rFonts w:ascii="Times New Roman" w:hAnsi="Times New Roman" w:cs="Times New Roman"/>
          <w:color w:val="A6A6A6" w:themeColor="background1" w:themeShade="A6"/>
          <w:sz w:val="16"/>
          <w:u w:val="single" w:color="0000FF"/>
        </w:rPr>
        <w:t>o</w:t>
      </w:r>
      <w:r w:rsidRPr="00B12FF6">
        <w:rPr>
          <w:rFonts w:ascii="Times New Roman" w:hAnsi="Times New Roman" w:cs="Times New Roman"/>
          <w:color w:val="A6A6A6" w:themeColor="background1" w:themeShade="A6"/>
          <w:spacing w:val="-13"/>
          <w:sz w:val="16"/>
          <w:u w:val="single" w:color="0000FF"/>
        </w:rPr>
        <w:t xml:space="preserve"> </w:t>
      </w:r>
      <w:r w:rsidRPr="00B12FF6">
        <w:rPr>
          <w:rFonts w:ascii="Times New Roman" w:hAnsi="Times New Roman" w:cs="Times New Roman"/>
          <w:color w:val="A6A6A6" w:themeColor="background1" w:themeShade="A6"/>
          <w:sz w:val="16"/>
          <w:u w:val="single" w:color="0000FF"/>
        </w:rPr>
        <w:t>@</w:t>
      </w:r>
      <w:r w:rsidRPr="00B12FF6">
        <w:rPr>
          <w:rFonts w:ascii="Times New Roman" w:hAnsi="Times New Roman" w:cs="Times New Roman"/>
          <w:color w:val="A6A6A6" w:themeColor="background1" w:themeShade="A6"/>
          <w:spacing w:val="-12"/>
          <w:sz w:val="16"/>
          <w:u w:val="single" w:color="0000FF"/>
        </w:rPr>
        <w:t xml:space="preserve"> </w:t>
      </w:r>
      <w:r w:rsidRPr="00B12FF6">
        <w:rPr>
          <w:rFonts w:ascii="Times New Roman" w:hAnsi="Times New Roman" w:cs="Times New Roman"/>
          <w:color w:val="A6A6A6" w:themeColor="background1" w:themeShade="A6"/>
          <w:sz w:val="16"/>
          <w:u w:val="single" w:color="0000FF"/>
        </w:rPr>
        <w:t>p</w:t>
      </w:r>
      <w:r w:rsidRPr="00B12FF6">
        <w:rPr>
          <w:rFonts w:ascii="Times New Roman" w:hAnsi="Times New Roman" w:cs="Times New Roman"/>
          <w:color w:val="A6A6A6" w:themeColor="background1" w:themeShade="A6"/>
          <w:spacing w:val="-13"/>
          <w:sz w:val="16"/>
          <w:u w:val="single" w:color="0000FF"/>
        </w:rPr>
        <w:t xml:space="preserve"> </w:t>
      </w:r>
      <w:r w:rsidRPr="00B12FF6">
        <w:rPr>
          <w:rFonts w:ascii="Times New Roman" w:hAnsi="Times New Roman" w:cs="Times New Roman"/>
          <w:color w:val="A6A6A6" w:themeColor="background1" w:themeShade="A6"/>
          <w:sz w:val="16"/>
          <w:u w:val="single" w:color="0000FF"/>
        </w:rPr>
        <w:t>o</w:t>
      </w:r>
      <w:r w:rsidRPr="00B12FF6">
        <w:rPr>
          <w:rFonts w:ascii="Times New Roman" w:hAnsi="Times New Roman" w:cs="Times New Roman"/>
          <w:color w:val="A6A6A6" w:themeColor="background1" w:themeShade="A6"/>
          <w:spacing w:val="-13"/>
          <w:sz w:val="16"/>
          <w:u w:val="single" w:color="0000FF"/>
        </w:rPr>
        <w:t xml:space="preserve"> </w:t>
      </w:r>
      <w:r w:rsidRPr="00B12FF6">
        <w:rPr>
          <w:rFonts w:ascii="Times New Roman" w:hAnsi="Times New Roman" w:cs="Times New Roman"/>
          <w:color w:val="A6A6A6" w:themeColor="background1" w:themeShade="A6"/>
          <w:sz w:val="16"/>
          <w:u w:val="single" w:color="0000FF"/>
        </w:rPr>
        <w:t>r</w:t>
      </w:r>
      <w:r w:rsidRPr="00B12FF6">
        <w:rPr>
          <w:rFonts w:ascii="Times New Roman" w:hAnsi="Times New Roman" w:cs="Times New Roman"/>
          <w:color w:val="A6A6A6" w:themeColor="background1" w:themeShade="A6"/>
          <w:spacing w:val="-11"/>
          <w:sz w:val="16"/>
          <w:u w:val="single" w:color="0000FF"/>
        </w:rPr>
        <w:t xml:space="preserve"> </w:t>
      </w:r>
      <w:r w:rsidRPr="00B12FF6">
        <w:rPr>
          <w:rFonts w:ascii="Times New Roman" w:hAnsi="Times New Roman" w:cs="Times New Roman"/>
          <w:color w:val="A6A6A6" w:themeColor="background1" w:themeShade="A6"/>
          <w:sz w:val="16"/>
          <w:u w:val="single" w:color="0000FF"/>
        </w:rPr>
        <w:t>c</w:t>
      </w:r>
      <w:r w:rsidRPr="00B12FF6">
        <w:rPr>
          <w:rFonts w:ascii="Times New Roman" w:hAnsi="Times New Roman" w:cs="Times New Roman"/>
          <w:color w:val="A6A6A6" w:themeColor="background1" w:themeShade="A6"/>
          <w:spacing w:val="-11"/>
          <w:sz w:val="16"/>
          <w:u w:val="single" w:color="0000FF"/>
        </w:rPr>
        <w:t xml:space="preserve"> </w:t>
      </w:r>
      <w:r w:rsidRPr="00B12FF6">
        <w:rPr>
          <w:rFonts w:ascii="Times New Roman" w:hAnsi="Times New Roman" w:cs="Times New Roman"/>
          <w:color w:val="A6A6A6" w:themeColor="background1" w:themeShade="A6"/>
          <w:sz w:val="16"/>
          <w:u w:val="single" w:color="0000FF"/>
        </w:rPr>
        <w:t>i</w:t>
      </w:r>
      <w:r w:rsidRPr="00B12FF6">
        <w:rPr>
          <w:rFonts w:ascii="Times New Roman" w:hAnsi="Times New Roman" w:cs="Times New Roman"/>
          <w:color w:val="A6A6A6" w:themeColor="background1" w:themeShade="A6"/>
          <w:spacing w:val="-11"/>
          <w:sz w:val="16"/>
          <w:u w:val="single" w:color="0000FF"/>
        </w:rPr>
        <w:t xml:space="preserve"> </w:t>
      </w:r>
      <w:r w:rsidRPr="00B12FF6">
        <w:rPr>
          <w:rFonts w:ascii="Times New Roman" w:hAnsi="Times New Roman" w:cs="Times New Roman"/>
          <w:color w:val="A6A6A6" w:themeColor="background1" w:themeShade="A6"/>
          <w:sz w:val="16"/>
          <w:u w:val="single" w:color="0000FF"/>
        </w:rPr>
        <w:t>u</w:t>
      </w:r>
      <w:r w:rsidRPr="00B12FF6">
        <w:rPr>
          <w:rFonts w:ascii="Times New Roman" w:hAnsi="Times New Roman" w:cs="Times New Roman"/>
          <w:color w:val="A6A6A6" w:themeColor="background1" w:themeShade="A6"/>
          <w:spacing w:val="-13"/>
          <w:sz w:val="16"/>
          <w:u w:val="single" w:color="0000FF"/>
        </w:rPr>
        <w:t xml:space="preserve"> </w:t>
      </w:r>
      <w:r w:rsidRPr="00B12FF6">
        <w:rPr>
          <w:rFonts w:ascii="Times New Roman" w:hAnsi="Times New Roman" w:cs="Times New Roman"/>
          <w:color w:val="A6A6A6" w:themeColor="background1" w:themeShade="A6"/>
          <w:sz w:val="16"/>
          <w:u w:val="single" w:color="0000FF"/>
        </w:rPr>
        <w:t>n</w:t>
      </w:r>
      <w:r w:rsidRPr="00B12FF6">
        <w:rPr>
          <w:rFonts w:ascii="Times New Roman" w:hAnsi="Times New Roman" w:cs="Times New Roman"/>
          <w:color w:val="A6A6A6" w:themeColor="background1" w:themeShade="A6"/>
          <w:spacing w:val="-12"/>
          <w:sz w:val="16"/>
          <w:u w:val="single" w:color="0000FF"/>
        </w:rPr>
        <w:t xml:space="preserve"> </w:t>
      </w:r>
      <w:r w:rsidRPr="00B12FF6">
        <w:rPr>
          <w:rFonts w:ascii="Times New Roman" w:hAnsi="Times New Roman" w:cs="Times New Roman"/>
          <w:color w:val="A6A6A6" w:themeColor="background1" w:themeShade="A6"/>
          <w:sz w:val="16"/>
          <w:u w:val="single" w:color="0000FF"/>
        </w:rPr>
        <w:t>c</w:t>
      </w:r>
      <w:r w:rsidRPr="00B12FF6">
        <w:rPr>
          <w:rFonts w:ascii="Times New Roman" w:hAnsi="Times New Roman" w:cs="Times New Roman"/>
          <w:color w:val="A6A6A6" w:themeColor="background1" w:themeShade="A6"/>
          <w:spacing w:val="-11"/>
          <w:sz w:val="16"/>
          <w:u w:val="single" w:color="0000FF"/>
        </w:rPr>
        <w:t xml:space="preserve"> </w:t>
      </w:r>
      <w:r w:rsidRPr="00B12FF6">
        <w:rPr>
          <w:rFonts w:ascii="Times New Roman" w:hAnsi="Times New Roman" w:cs="Times New Roman"/>
          <w:color w:val="A6A6A6" w:themeColor="background1" w:themeShade="A6"/>
          <w:sz w:val="16"/>
          <w:u w:val="single" w:color="0000FF"/>
        </w:rPr>
        <w:t>u</w:t>
      </w:r>
      <w:r w:rsidRPr="00B12FF6">
        <w:rPr>
          <w:rFonts w:ascii="Times New Roman" w:hAnsi="Times New Roman" w:cs="Times New Roman"/>
          <w:color w:val="A6A6A6" w:themeColor="background1" w:themeShade="A6"/>
          <w:spacing w:val="-13"/>
          <w:sz w:val="16"/>
          <w:u w:val="single" w:color="0000FF"/>
        </w:rPr>
        <w:t xml:space="preserve"> </w:t>
      </w:r>
      <w:r w:rsidRPr="00B12FF6">
        <w:rPr>
          <w:rFonts w:ascii="Times New Roman" w:hAnsi="Times New Roman" w:cs="Times New Roman"/>
          <w:color w:val="A6A6A6" w:themeColor="background1" w:themeShade="A6"/>
          <w:sz w:val="16"/>
          <w:u w:val="single" w:color="0000FF"/>
        </w:rPr>
        <w:t>l</w:t>
      </w:r>
      <w:r w:rsidRPr="00B12FF6">
        <w:rPr>
          <w:rFonts w:ascii="Times New Roman" w:hAnsi="Times New Roman" w:cs="Times New Roman"/>
          <w:color w:val="A6A6A6" w:themeColor="background1" w:themeShade="A6"/>
          <w:spacing w:val="-11"/>
          <w:sz w:val="16"/>
          <w:u w:val="single" w:color="0000FF"/>
        </w:rPr>
        <w:t xml:space="preserve"> </w:t>
      </w:r>
      <w:r w:rsidRPr="00B12FF6">
        <w:rPr>
          <w:rFonts w:ascii="Times New Roman" w:hAnsi="Times New Roman" w:cs="Times New Roman"/>
          <w:color w:val="A6A6A6" w:themeColor="background1" w:themeShade="A6"/>
          <w:sz w:val="16"/>
          <w:u w:val="single" w:color="0000FF"/>
        </w:rPr>
        <w:t>a</w:t>
      </w:r>
      <w:r w:rsidRPr="00B12FF6">
        <w:rPr>
          <w:rFonts w:ascii="Times New Roman" w:hAnsi="Times New Roman" w:cs="Times New Roman"/>
          <w:color w:val="A6A6A6" w:themeColor="background1" w:themeShade="A6"/>
          <w:spacing w:val="-13"/>
          <w:sz w:val="16"/>
          <w:u w:val="single" w:color="0000FF"/>
        </w:rPr>
        <w:t xml:space="preserve"> </w:t>
      </w:r>
      <w:r w:rsidRPr="00B12FF6">
        <w:rPr>
          <w:rFonts w:ascii="Times New Roman" w:hAnsi="Times New Roman" w:cs="Times New Roman"/>
          <w:color w:val="A6A6A6" w:themeColor="background1" w:themeShade="A6"/>
          <w:sz w:val="16"/>
          <w:u w:val="single" w:color="0000FF"/>
        </w:rPr>
        <w:t>.</w:t>
      </w:r>
      <w:r w:rsidRPr="00B12FF6">
        <w:rPr>
          <w:rFonts w:ascii="Times New Roman" w:hAnsi="Times New Roman" w:cs="Times New Roman"/>
          <w:color w:val="A6A6A6" w:themeColor="background1" w:themeShade="A6"/>
          <w:spacing w:val="-11"/>
          <w:sz w:val="16"/>
          <w:u w:val="single" w:color="0000FF"/>
        </w:rPr>
        <w:t xml:space="preserve"> </w:t>
      </w:r>
      <w:r w:rsidRPr="00B12FF6">
        <w:rPr>
          <w:rFonts w:ascii="Times New Roman" w:hAnsi="Times New Roman" w:cs="Times New Roman"/>
          <w:color w:val="A6A6A6" w:themeColor="background1" w:themeShade="A6"/>
          <w:sz w:val="16"/>
          <w:u w:val="single" w:color="0000FF"/>
        </w:rPr>
        <w:t>r</w:t>
      </w:r>
      <w:r w:rsidRPr="00B12FF6">
        <w:rPr>
          <w:rFonts w:ascii="Times New Roman" w:hAnsi="Times New Roman" w:cs="Times New Roman"/>
          <w:color w:val="A6A6A6" w:themeColor="background1" w:themeShade="A6"/>
          <w:spacing w:val="-11"/>
          <w:sz w:val="16"/>
          <w:u w:val="single" w:color="0000FF"/>
        </w:rPr>
        <w:t xml:space="preserve"> </w:t>
      </w:r>
      <w:proofErr w:type="gramStart"/>
      <w:r w:rsidRPr="00B12FF6">
        <w:rPr>
          <w:rFonts w:ascii="Times New Roman" w:hAnsi="Times New Roman" w:cs="Times New Roman"/>
          <w:color w:val="A6A6A6" w:themeColor="background1" w:themeShade="A6"/>
          <w:sz w:val="16"/>
          <w:u w:val="single" w:color="0000FF"/>
        </w:rPr>
        <w:t>j</w:t>
      </w:r>
      <w:r w:rsidRPr="00B12FF6">
        <w:rPr>
          <w:rFonts w:ascii="Times New Roman" w:hAnsi="Times New Roman" w:cs="Times New Roman"/>
          <w:color w:val="A6A6A6" w:themeColor="background1" w:themeShade="A6"/>
          <w:spacing w:val="-14"/>
          <w:sz w:val="16"/>
          <w:u w:val="single" w:color="0000FF"/>
        </w:rPr>
        <w:t xml:space="preserve"> </w:t>
      </w:r>
      <w:r w:rsidRPr="00B12FF6">
        <w:rPr>
          <w:rFonts w:ascii="Times New Roman" w:hAnsi="Times New Roman" w:cs="Times New Roman"/>
          <w:color w:val="A6A6A6" w:themeColor="background1" w:themeShade="A6"/>
          <w:sz w:val="16"/>
          <w:u w:val="single" w:color="0000FF"/>
        </w:rPr>
        <w:t>.</w:t>
      </w:r>
      <w:proofErr w:type="gramEnd"/>
      <w:r w:rsidRPr="00B12FF6">
        <w:rPr>
          <w:rFonts w:ascii="Times New Roman" w:hAnsi="Times New Roman" w:cs="Times New Roman"/>
          <w:color w:val="A6A6A6" w:themeColor="background1" w:themeShade="A6"/>
          <w:spacing w:val="-11"/>
          <w:sz w:val="16"/>
          <w:u w:val="single" w:color="0000FF"/>
        </w:rPr>
        <w:t xml:space="preserve"> </w:t>
      </w:r>
      <w:r w:rsidRPr="00B12FF6">
        <w:rPr>
          <w:rFonts w:ascii="Times New Roman" w:hAnsi="Times New Roman" w:cs="Times New Roman"/>
          <w:color w:val="A6A6A6" w:themeColor="background1" w:themeShade="A6"/>
          <w:sz w:val="16"/>
          <w:u w:val="single" w:color="0000FF"/>
        </w:rPr>
        <w:t>g</w:t>
      </w:r>
      <w:r w:rsidRPr="00B12FF6">
        <w:rPr>
          <w:rFonts w:ascii="Times New Roman" w:hAnsi="Times New Roman" w:cs="Times New Roman"/>
          <w:color w:val="A6A6A6" w:themeColor="background1" w:themeShade="A6"/>
          <w:spacing w:val="-13"/>
          <w:sz w:val="16"/>
          <w:u w:val="single" w:color="0000FF"/>
        </w:rPr>
        <w:t xml:space="preserve"> </w:t>
      </w:r>
      <w:r w:rsidRPr="00B12FF6">
        <w:rPr>
          <w:rFonts w:ascii="Times New Roman" w:hAnsi="Times New Roman" w:cs="Times New Roman"/>
          <w:color w:val="A6A6A6" w:themeColor="background1" w:themeShade="A6"/>
          <w:sz w:val="16"/>
          <w:u w:val="single" w:color="0000FF"/>
        </w:rPr>
        <w:t>o</w:t>
      </w:r>
      <w:r w:rsidRPr="00B12FF6">
        <w:rPr>
          <w:rFonts w:ascii="Times New Roman" w:hAnsi="Times New Roman" w:cs="Times New Roman"/>
          <w:color w:val="A6A6A6" w:themeColor="background1" w:themeShade="A6"/>
          <w:spacing w:val="-11"/>
          <w:sz w:val="16"/>
          <w:u w:val="single" w:color="0000FF"/>
        </w:rPr>
        <w:t xml:space="preserve"> </w:t>
      </w:r>
      <w:proofErr w:type="gramStart"/>
      <w:r w:rsidRPr="00B12FF6">
        <w:rPr>
          <w:rFonts w:ascii="Times New Roman" w:hAnsi="Times New Roman" w:cs="Times New Roman"/>
          <w:color w:val="A6A6A6" w:themeColor="background1" w:themeShade="A6"/>
          <w:sz w:val="16"/>
          <w:u w:val="single" w:color="0000FF"/>
        </w:rPr>
        <w:t>v</w:t>
      </w:r>
      <w:r w:rsidRPr="00B12FF6">
        <w:rPr>
          <w:rFonts w:ascii="Times New Roman" w:hAnsi="Times New Roman" w:cs="Times New Roman"/>
          <w:color w:val="A6A6A6" w:themeColor="background1" w:themeShade="A6"/>
          <w:spacing w:val="-13"/>
          <w:sz w:val="16"/>
          <w:u w:val="single" w:color="0000FF"/>
        </w:rPr>
        <w:t xml:space="preserve"> </w:t>
      </w:r>
      <w:r w:rsidRPr="00B12FF6">
        <w:rPr>
          <w:rFonts w:ascii="Times New Roman" w:hAnsi="Times New Roman" w:cs="Times New Roman"/>
          <w:color w:val="A6A6A6" w:themeColor="background1" w:themeShade="A6"/>
          <w:sz w:val="16"/>
          <w:u w:val="single" w:color="0000FF"/>
        </w:rPr>
        <w:t>.</w:t>
      </w:r>
      <w:proofErr w:type="gramEnd"/>
      <w:r w:rsidRPr="00B12FF6">
        <w:rPr>
          <w:rFonts w:ascii="Times New Roman" w:hAnsi="Times New Roman" w:cs="Times New Roman"/>
          <w:color w:val="A6A6A6" w:themeColor="background1" w:themeShade="A6"/>
          <w:spacing w:val="-11"/>
          <w:sz w:val="16"/>
          <w:u w:val="single" w:color="0000FF"/>
        </w:rPr>
        <w:t xml:space="preserve"> </w:t>
      </w:r>
      <w:r w:rsidRPr="00B12FF6">
        <w:rPr>
          <w:rFonts w:ascii="Times New Roman" w:hAnsi="Times New Roman" w:cs="Times New Roman"/>
          <w:color w:val="A6A6A6" w:themeColor="background1" w:themeShade="A6"/>
          <w:sz w:val="16"/>
          <w:u w:val="single" w:color="0000FF"/>
        </w:rPr>
        <w:t>b</w:t>
      </w:r>
      <w:r w:rsidRPr="00B12FF6">
        <w:rPr>
          <w:rFonts w:ascii="Times New Roman" w:hAnsi="Times New Roman" w:cs="Times New Roman"/>
          <w:color w:val="A6A6A6" w:themeColor="background1" w:themeShade="A6"/>
          <w:spacing w:val="-13"/>
          <w:sz w:val="16"/>
          <w:u w:val="single" w:color="0000FF"/>
        </w:rPr>
        <w:t xml:space="preserve"> </w:t>
      </w:r>
      <w:r w:rsidRPr="00B12FF6">
        <w:rPr>
          <w:rFonts w:ascii="Times New Roman" w:hAnsi="Times New Roman" w:cs="Times New Roman"/>
          <w:color w:val="A6A6A6" w:themeColor="background1" w:themeShade="A6"/>
          <w:sz w:val="16"/>
          <w:u w:val="single" w:color="0000FF"/>
        </w:rPr>
        <w:t>r</w:t>
      </w:r>
    </w:hyperlink>
    <w:r w:rsidRPr="00B12FF6">
      <w:rPr>
        <w:rFonts w:ascii="Times New Roman" w:hAnsi="Times New Roman" w:cs="Times New Roman"/>
        <w:color w:val="A6A6A6" w:themeColor="background1" w:themeShade="A6"/>
        <w:spacing w:val="31"/>
        <w:sz w:val="16"/>
      </w:rPr>
      <w:t xml:space="preserve"> </w:t>
    </w:r>
    <w:r w:rsidRPr="00B12FF6">
      <w:rPr>
        <w:rFonts w:ascii="Times New Roman" w:hAnsi="Times New Roman" w:cs="Times New Roman"/>
        <w:color w:val="A6A6A6" w:themeColor="background1" w:themeShade="A6"/>
        <w:sz w:val="16"/>
      </w:rPr>
      <w:t>–</w:t>
    </w:r>
    <w:r w:rsidRPr="00B12FF6">
      <w:rPr>
        <w:rFonts w:ascii="Times New Roman" w:hAnsi="Times New Roman" w:cs="Times New Roman"/>
        <w:color w:val="A6A6A6" w:themeColor="background1" w:themeShade="A6"/>
        <w:spacing w:val="24"/>
        <w:sz w:val="16"/>
      </w:rPr>
      <w:t xml:space="preserve"> </w:t>
    </w:r>
    <w:r w:rsidRPr="00B12FF6">
      <w:rPr>
        <w:rFonts w:ascii="Times New Roman" w:hAnsi="Times New Roman" w:cs="Times New Roman"/>
        <w:color w:val="A6A6A6" w:themeColor="background1" w:themeShade="A6"/>
        <w:sz w:val="16"/>
      </w:rPr>
      <w:t>s</w:t>
    </w:r>
    <w:r w:rsidRPr="00B12FF6">
      <w:rPr>
        <w:rFonts w:ascii="Times New Roman" w:hAnsi="Times New Roman" w:cs="Times New Roman"/>
        <w:color w:val="A6A6A6" w:themeColor="background1" w:themeShade="A6"/>
        <w:spacing w:val="-11"/>
        <w:sz w:val="16"/>
      </w:rPr>
      <w:t xml:space="preserve"> </w:t>
    </w:r>
    <w:r w:rsidRPr="00B12FF6">
      <w:rPr>
        <w:rFonts w:ascii="Times New Roman" w:hAnsi="Times New Roman" w:cs="Times New Roman"/>
        <w:color w:val="A6A6A6" w:themeColor="background1" w:themeShade="A6"/>
        <w:sz w:val="16"/>
      </w:rPr>
      <w:t>i</w:t>
    </w:r>
    <w:r w:rsidRPr="00B12FF6">
      <w:rPr>
        <w:rFonts w:ascii="Times New Roman" w:hAnsi="Times New Roman" w:cs="Times New Roman"/>
        <w:color w:val="A6A6A6" w:themeColor="background1" w:themeShade="A6"/>
        <w:spacing w:val="-10"/>
        <w:sz w:val="16"/>
      </w:rPr>
      <w:t xml:space="preserve"> </w:t>
    </w:r>
    <w:r w:rsidRPr="00B12FF6">
      <w:rPr>
        <w:rFonts w:ascii="Times New Roman" w:hAnsi="Times New Roman" w:cs="Times New Roman"/>
        <w:color w:val="A6A6A6" w:themeColor="background1" w:themeShade="A6"/>
        <w:sz w:val="16"/>
      </w:rPr>
      <w:t>t</w:t>
    </w:r>
    <w:r w:rsidRPr="00B12FF6">
      <w:rPr>
        <w:rFonts w:ascii="Times New Roman" w:hAnsi="Times New Roman" w:cs="Times New Roman"/>
        <w:color w:val="A6A6A6" w:themeColor="background1" w:themeShade="A6"/>
        <w:spacing w:val="-11"/>
        <w:sz w:val="16"/>
      </w:rPr>
      <w:t xml:space="preserve"> </w:t>
    </w:r>
    <w:r w:rsidRPr="00B12FF6">
      <w:rPr>
        <w:rFonts w:ascii="Times New Roman" w:hAnsi="Times New Roman" w:cs="Times New Roman"/>
        <w:color w:val="A6A6A6" w:themeColor="background1" w:themeShade="A6"/>
        <w:sz w:val="16"/>
      </w:rPr>
      <w:t>e</w:t>
    </w:r>
    <w:r w:rsidRPr="00B12FF6">
      <w:rPr>
        <w:rFonts w:ascii="Times New Roman" w:hAnsi="Times New Roman" w:cs="Times New Roman"/>
        <w:color w:val="A6A6A6" w:themeColor="background1" w:themeShade="A6"/>
        <w:spacing w:val="23"/>
        <w:sz w:val="16"/>
      </w:rPr>
      <w:t xml:space="preserve"> </w:t>
    </w:r>
    <w:r w:rsidRPr="00B12FF6">
      <w:rPr>
        <w:rFonts w:ascii="Times New Roman" w:hAnsi="Times New Roman" w:cs="Times New Roman"/>
        <w:color w:val="A6A6A6" w:themeColor="background1" w:themeShade="A6"/>
        <w:sz w:val="16"/>
      </w:rPr>
      <w:t>o</w:t>
    </w:r>
    <w:r w:rsidRPr="00B12FF6">
      <w:rPr>
        <w:rFonts w:ascii="Times New Roman" w:hAnsi="Times New Roman" w:cs="Times New Roman"/>
        <w:color w:val="A6A6A6" w:themeColor="background1" w:themeShade="A6"/>
        <w:spacing w:val="-13"/>
        <w:sz w:val="16"/>
      </w:rPr>
      <w:t xml:space="preserve"> </w:t>
    </w:r>
    <w:r w:rsidRPr="00B12FF6">
      <w:rPr>
        <w:rFonts w:ascii="Times New Roman" w:hAnsi="Times New Roman" w:cs="Times New Roman"/>
        <w:color w:val="A6A6A6" w:themeColor="background1" w:themeShade="A6"/>
        <w:sz w:val="16"/>
      </w:rPr>
      <w:t>f</w:t>
    </w:r>
    <w:r w:rsidRPr="00B12FF6">
      <w:rPr>
        <w:rFonts w:ascii="Times New Roman" w:hAnsi="Times New Roman" w:cs="Times New Roman"/>
        <w:color w:val="A6A6A6" w:themeColor="background1" w:themeShade="A6"/>
        <w:spacing w:val="-11"/>
        <w:sz w:val="16"/>
      </w:rPr>
      <w:t xml:space="preserve"> </w:t>
    </w:r>
    <w:r w:rsidRPr="00B12FF6">
      <w:rPr>
        <w:rFonts w:ascii="Times New Roman" w:hAnsi="Times New Roman" w:cs="Times New Roman"/>
        <w:color w:val="A6A6A6" w:themeColor="background1" w:themeShade="A6"/>
        <w:sz w:val="16"/>
      </w:rPr>
      <w:t>i</w:t>
    </w:r>
    <w:r w:rsidRPr="00B12FF6">
      <w:rPr>
        <w:rFonts w:ascii="Times New Roman" w:hAnsi="Times New Roman" w:cs="Times New Roman"/>
        <w:color w:val="A6A6A6" w:themeColor="background1" w:themeShade="A6"/>
        <w:spacing w:val="-14"/>
        <w:sz w:val="16"/>
      </w:rPr>
      <w:t xml:space="preserve"> </w:t>
    </w:r>
    <w:r w:rsidRPr="00B12FF6">
      <w:rPr>
        <w:rFonts w:ascii="Times New Roman" w:hAnsi="Times New Roman" w:cs="Times New Roman"/>
        <w:color w:val="A6A6A6" w:themeColor="background1" w:themeShade="A6"/>
        <w:sz w:val="16"/>
      </w:rPr>
      <w:t>c</w:t>
    </w:r>
    <w:r w:rsidRPr="00B12FF6">
      <w:rPr>
        <w:rFonts w:ascii="Times New Roman" w:hAnsi="Times New Roman" w:cs="Times New Roman"/>
        <w:color w:val="A6A6A6" w:themeColor="background1" w:themeShade="A6"/>
        <w:spacing w:val="-11"/>
        <w:sz w:val="16"/>
      </w:rPr>
      <w:t xml:space="preserve"> </w:t>
    </w:r>
    <w:r w:rsidRPr="00B12FF6">
      <w:rPr>
        <w:rFonts w:ascii="Times New Roman" w:hAnsi="Times New Roman" w:cs="Times New Roman"/>
        <w:color w:val="A6A6A6" w:themeColor="background1" w:themeShade="A6"/>
        <w:sz w:val="16"/>
      </w:rPr>
      <w:t>i</w:t>
    </w:r>
    <w:r w:rsidRPr="00B12FF6">
      <w:rPr>
        <w:rFonts w:ascii="Times New Roman" w:hAnsi="Times New Roman" w:cs="Times New Roman"/>
        <w:color w:val="A6A6A6" w:themeColor="background1" w:themeShade="A6"/>
        <w:spacing w:val="-11"/>
        <w:sz w:val="16"/>
      </w:rPr>
      <w:t xml:space="preserve"> </w:t>
    </w:r>
    <w:r w:rsidRPr="00B12FF6">
      <w:rPr>
        <w:rFonts w:ascii="Times New Roman" w:hAnsi="Times New Roman" w:cs="Times New Roman"/>
        <w:color w:val="A6A6A6" w:themeColor="background1" w:themeShade="A6"/>
        <w:sz w:val="16"/>
      </w:rPr>
      <w:t>a</w:t>
    </w:r>
    <w:r w:rsidRPr="00B12FF6">
      <w:rPr>
        <w:rFonts w:ascii="Times New Roman" w:hAnsi="Times New Roman" w:cs="Times New Roman"/>
        <w:color w:val="A6A6A6" w:themeColor="background1" w:themeShade="A6"/>
        <w:spacing w:val="-12"/>
        <w:sz w:val="16"/>
      </w:rPr>
      <w:t xml:space="preserve"> </w:t>
    </w:r>
    <w:proofErr w:type="gramStart"/>
    <w:r w:rsidRPr="00B12FF6">
      <w:rPr>
        <w:rFonts w:ascii="Times New Roman" w:hAnsi="Times New Roman" w:cs="Times New Roman"/>
        <w:color w:val="A6A6A6" w:themeColor="background1" w:themeShade="A6"/>
        <w:sz w:val="16"/>
      </w:rPr>
      <w:t>l</w:t>
    </w:r>
    <w:r w:rsidRPr="00B12FF6">
      <w:rPr>
        <w:rFonts w:ascii="Times New Roman" w:hAnsi="Times New Roman" w:cs="Times New Roman"/>
        <w:color w:val="A6A6A6" w:themeColor="background1" w:themeShade="A6"/>
        <w:spacing w:val="-11"/>
        <w:sz w:val="16"/>
      </w:rPr>
      <w:t xml:space="preserve"> </w:t>
    </w:r>
    <w:r w:rsidRPr="00B12FF6">
      <w:rPr>
        <w:rFonts w:ascii="Times New Roman" w:hAnsi="Times New Roman" w:cs="Times New Roman"/>
        <w:color w:val="A6A6A6" w:themeColor="background1" w:themeShade="A6"/>
        <w:sz w:val="16"/>
      </w:rPr>
      <w:t>:</w:t>
    </w:r>
    <w:proofErr w:type="gramEnd"/>
    <w:r w:rsidRPr="00B12FF6">
      <w:rPr>
        <w:rFonts w:ascii="Times New Roman" w:hAnsi="Times New Roman" w:cs="Times New Roman"/>
        <w:color w:val="A6A6A6" w:themeColor="background1" w:themeShade="A6"/>
        <w:spacing w:val="25"/>
        <w:sz w:val="16"/>
      </w:rPr>
      <w:t xml:space="preserve"> </w:t>
    </w:r>
    <w:hyperlink r:id="rId2">
      <w:r w:rsidRPr="00B12FF6">
        <w:rPr>
          <w:rFonts w:ascii="Times New Roman" w:hAnsi="Times New Roman" w:cs="Times New Roman"/>
          <w:color w:val="A6A6A6" w:themeColor="background1" w:themeShade="A6"/>
          <w:sz w:val="16"/>
          <w:u w:val="single" w:color="0000FF"/>
        </w:rPr>
        <w:t>w</w:t>
      </w:r>
      <w:r w:rsidRPr="00B12FF6">
        <w:rPr>
          <w:rFonts w:ascii="Times New Roman" w:hAnsi="Times New Roman" w:cs="Times New Roman"/>
          <w:color w:val="A6A6A6" w:themeColor="background1" w:themeShade="A6"/>
          <w:spacing w:val="-12"/>
          <w:sz w:val="16"/>
          <w:u w:val="single" w:color="0000FF"/>
        </w:rPr>
        <w:t xml:space="preserve"> </w:t>
      </w:r>
      <w:proofErr w:type="spellStart"/>
      <w:r w:rsidRPr="00B12FF6">
        <w:rPr>
          <w:rFonts w:ascii="Times New Roman" w:hAnsi="Times New Roman" w:cs="Times New Roman"/>
          <w:color w:val="A6A6A6" w:themeColor="background1" w:themeShade="A6"/>
          <w:sz w:val="16"/>
          <w:u w:val="single" w:color="0000FF"/>
        </w:rPr>
        <w:t>w</w:t>
      </w:r>
      <w:proofErr w:type="spellEnd"/>
      <w:r w:rsidRPr="00B12FF6">
        <w:rPr>
          <w:rFonts w:ascii="Times New Roman" w:hAnsi="Times New Roman" w:cs="Times New Roman"/>
          <w:color w:val="A6A6A6" w:themeColor="background1" w:themeShade="A6"/>
          <w:spacing w:val="-12"/>
          <w:sz w:val="16"/>
          <w:u w:val="single" w:color="0000FF"/>
        </w:rPr>
        <w:t xml:space="preserve"> </w:t>
      </w:r>
      <w:proofErr w:type="spellStart"/>
      <w:r w:rsidRPr="00B12FF6">
        <w:rPr>
          <w:rFonts w:ascii="Times New Roman" w:hAnsi="Times New Roman" w:cs="Times New Roman"/>
          <w:color w:val="A6A6A6" w:themeColor="background1" w:themeShade="A6"/>
          <w:sz w:val="16"/>
          <w:u w:val="single" w:color="0000FF"/>
        </w:rPr>
        <w:t>w</w:t>
      </w:r>
      <w:proofErr w:type="spellEnd"/>
      <w:r w:rsidRPr="00B12FF6">
        <w:rPr>
          <w:rFonts w:ascii="Times New Roman" w:hAnsi="Times New Roman" w:cs="Times New Roman"/>
          <w:color w:val="A6A6A6" w:themeColor="background1" w:themeShade="A6"/>
          <w:spacing w:val="-12"/>
          <w:sz w:val="16"/>
          <w:u w:val="single" w:color="0000FF"/>
        </w:rPr>
        <w:t xml:space="preserve"> </w:t>
      </w:r>
      <w:r w:rsidRPr="00B12FF6">
        <w:rPr>
          <w:rFonts w:ascii="Times New Roman" w:hAnsi="Times New Roman" w:cs="Times New Roman"/>
          <w:color w:val="A6A6A6" w:themeColor="background1" w:themeShade="A6"/>
          <w:sz w:val="16"/>
          <w:u w:val="single" w:color="0000FF"/>
        </w:rPr>
        <w:t>.</w:t>
      </w:r>
      <w:r w:rsidRPr="00B12FF6">
        <w:rPr>
          <w:rFonts w:ascii="Times New Roman" w:hAnsi="Times New Roman" w:cs="Times New Roman"/>
          <w:color w:val="A6A6A6" w:themeColor="background1" w:themeShade="A6"/>
          <w:spacing w:val="-11"/>
          <w:sz w:val="16"/>
          <w:u w:val="single" w:color="0000FF"/>
        </w:rPr>
        <w:t xml:space="preserve"> </w:t>
      </w:r>
      <w:r w:rsidRPr="00B12FF6">
        <w:rPr>
          <w:rFonts w:ascii="Times New Roman" w:hAnsi="Times New Roman" w:cs="Times New Roman"/>
          <w:color w:val="A6A6A6" w:themeColor="background1" w:themeShade="A6"/>
          <w:sz w:val="16"/>
          <w:u w:val="single" w:color="0000FF"/>
        </w:rPr>
        <w:t>p</w:t>
      </w:r>
      <w:r w:rsidRPr="00B12FF6">
        <w:rPr>
          <w:rFonts w:ascii="Times New Roman" w:hAnsi="Times New Roman" w:cs="Times New Roman"/>
          <w:color w:val="A6A6A6" w:themeColor="background1" w:themeShade="A6"/>
          <w:spacing w:val="-13"/>
          <w:sz w:val="16"/>
          <w:u w:val="single" w:color="0000FF"/>
        </w:rPr>
        <w:t xml:space="preserve"> </w:t>
      </w:r>
      <w:r w:rsidRPr="00B12FF6">
        <w:rPr>
          <w:rFonts w:ascii="Times New Roman" w:hAnsi="Times New Roman" w:cs="Times New Roman"/>
          <w:color w:val="A6A6A6" w:themeColor="background1" w:themeShade="A6"/>
          <w:sz w:val="16"/>
          <w:u w:val="single" w:color="0000FF"/>
        </w:rPr>
        <w:t>o</w:t>
      </w:r>
      <w:r w:rsidRPr="00B12FF6">
        <w:rPr>
          <w:rFonts w:ascii="Times New Roman" w:hAnsi="Times New Roman" w:cs="Times New Roman"/>
          <w:color w:val="A6A6A6" w:themeColor="background1" w:themeShade="A6"/>
          <w:spacing w:val="-12"/>
          <w:sz w:val="16"/>
          <w:u w:val="single" w:color="0000FF"/>
        </w:rPr>
        <w:t xml:space="preserve"> </w:t>
      </w:r>
      <w:r w:rsidRPr="00B12FF6">
        <w:rPr>
          <w:rFonts w:ascii="Times New Roman" w:hAnsi="Times New Roman" w:cs="Times New Roman"/>
          <w:color w:val="A6A6A6" w:themeColor="background1" w:themeShade="A6"/>
          <w:sz w:val="16"/>
          <w:u w:val="single" w:color="0000FF"/>
        </w:rPr>
        <w:t>r</w:t>
      </w:r>
      <w:r w:rsidRPr="00B12FF6">
        <w:rPr>
          <w:rFonts w:ascii="Times New Roman" w:hAnsi="Times New Roman" w:cs="Times New Roman"/>
          <w:color w:val="A6A6A6" w:themeColor="background1" w:themeShade="A6"/>
          <w:spacing w:val="-11"/>
          <w:sz w:val="16"/>
          <w:u w:val="single" w:color="0000FF"/>
        </w:rPr>
        <w:t xml:space="preserve"> </w:t>
      </w:r>
      <w:r w:rsidRPr="00B12FF6">
        <w:rPr>
          <w:rFonts w:ascii="Times New Roman" w:hAnsi="Times New Roman" w:cs="Times New Roman"/>
          <w:color w:val="A6A6A6" w:themeColor="background1" w:themeShade="A6"/>
          <w:sz w:val="16"/>
          <w:u w:val="single" w:color="0000FF"/>
        </w:rPr>
        <w:t>c</w:t>
      </w:r>
      <w:r w:rsidRPr="00B12FF6">
        <w:rPr>
          <w:rFonts w:ascii="Times New Roman" w:hAnsi="Times New Roman" w:cs="Times New Roman"/>
          <w:color w:val="A6A6A6" w:themeColor="background1" w:themeShade="A6"/>
          <w:spacing w:val="-11"/>
          <w:sz w:val="16"/>
          <w:u w:val="single" w:color="0000FF"/>
        </w:rPr>
        <w:t xml:space="preserve"> </w:t>
      </w:r>
      <w:r w:rsidRPr="00B12FF6">
        <w:rPr>
          <w:rFonts w:ascii="Times New Roman" w:hAnsi="Times New Roman" w:cs="Times New Roman"/>
          <w:color w:val="A6A6A6" w:themeColor="background1" w:themeShade="A6"/>
          <w:sz w:val="16"/>
          <w:u w:val="single" w:color="0000FF"/>
        </w:rPr>
        <w:t>i</w:t>
      </w:r>
      <w:r w:rsidRPr="00B12FF6">
        <w:rPr>
          <w:rFonts w:ascii="Times New Roman" w:hAnsi="Times New Roman" w:cs="Times New Roman"/>
          <w:color w:val="A6A6A6" w:themeColor="background1" w:themeShade="A6"/>
          <w:spacing w:val="-11"/>
          <w:sz w:val="16"/>
          <w:u w:val="single" w:color="0000FF"/>
        </w:rPr>
        <w:t xml:space="preserve"> </w:t>
      </w:r>
      <w:r w:rsidRPr="00B12FF6">
        <w:rPr>
          <w:rFonts w:ascii="Times New Roman" w:hAnsi="Times New Roman" w:cs="Times New Roman"/>
          <w:color w:val="A6A6A6" w:themeColor="background1" w:themeShade="A6"/>
          <w:sz w:val="16"/>
          <w:u w:val="single" w:color="0000FF"/>
        </w:rPr>
        <w:t>u</w:t>
      </w:r>
      <w:r w:rsidRPr="00B12FF6">
        <w:rPr>
          <w:rFonts w:ascii="Times New Roman" w:hAnsi="Times New Roman" w:cs="Times New Roman"/>
          <w:color w:val="A6A6A6" w:themeColor="background1" w:themeShade="A6"/>
          <w:spacing w:val="-13"/>
          <w:sz w:val="16"/>
          <w:u w:val="single" w:color="0000FF"/>
        </w:rPr>
        <w:t xml:space="preserve"> </w:t>
      </w:r>
      <w:r w:rsidRPr="00B12FF6">
        <w:rPr>
          <w:rFonts w:ascii="Times New Roman" w:hAnsi="Times New Roman" w:cs="Times New Roman"/>
          <w:color w:val="A6A6A6" w:themeColor="background1" w:themeShade="A6"/>
          <w:sz w:val="16"/>
          <w:u w:val="single" w:color="0000FF"/>
        </w:rPr>
        <w:t>n</w:t>
      </w:r>
      <w:r w:rsidRPr="00B12FF6">
        <w:rPr>
          <w:rFonts w:ascii="Times New Roman" w:hAnsi="Times New Roman" w:cs="Times New Roman"/>
          <w:color w:val="A6A6A6" w:themeColor="background1" w:themeShade="A6"/>
          <w:spacing w:val="-13"/>
          <w:sz w:val="16"/>
          <w:u w:val="single" w:color="0000FF"/>
        </w:rPr>
        <w:t xml:space="preserve"> </w:t>
      </w:r>
      <w:r w:rsidRPr="00B12FF6">
        <w:rPr>
          <w:rFonts w:ascii="Times New Roman" w:hAnsi="Times New Roman" w:cs="Times New Roman"/>
          <w:color w:val="A6A6A6" w:themeColor="background1" w:themeShade="A6"/>
          <w:sz w:val="16"/>
          <w:u w:val="single" w:color="0000FF"/>
        </w:rPr>
        <w:t>c</w:t>
      </w:r>
      <w:r w:rsidRPr="00B12FF6">
        <w:rPr>
          <w:rFonts w:ascii="Times New Roman" w:hAnsi="Times New Roman" w:cs="Times New Roman"/>
          <w:color w:val="A6A6A6" w:themeColor="background1" w:themeShade="A6"/>
          <w:spacing w:val="-11"/>
          <w:sz w:val="16"/>
          <w:u w:val="single" w:color="0000FF"/>
        </w:rPr>
        <w:t xml:space="preserve"> </w:t>
      </w:r>
      <w:r w:rsidRPr="00B12FF6">
        <w:rPr>
          <w:rFonts w:ascii="Times New Roman" w:hAnsi="Times New Roman" w:cs="Times New Roman"/>
          <w:color w:val="A6A6A6" w:themeColor="background1" w:themeShade="A6"/>
          <w:sz w:val="16"/>
          <w:u w:val="single" w:color="0000FF"/>
        </w:rPr>
        <w:t>u</w:t>
      </w:r>
      <w:r w:rsidRPr="00B12FF6">
        <w:rPr>
          <w:rFonts w:ascii="Times New Roman" w:hAnsi="Times New Roman" w:cs="Times New Roman"/>
          <w:color w:val="A6A6A6" w:themeColor="background1" w:themeShade="A6"/>
          <w:spacing w:val="-13"/>
          <w:sz w:val="16"/>
          <w:u w:val="single" w:color="0000FF"/>
        </w:rPr>
        <w:t xml:space="preserve"> </w:t>
      </w:r>
      <w:r w:rsidRPr="00B12FF6">
        <w:rPr>
          <w:rFonts w:ascii="Times New Roman" w:hAnsi="Times New Roman" w:cs="Times New Roman"/>
          <w:color w:val="A6A6A6" w:themeColor="background1" w:themeShade="A6"/>
          <w:sz w:val="16"/>
          <w:u w:val="single" w:color="0000FF"/>
        </w:rPr>
        <w:t>l</w:t>
      </w:r>
      <w:r w:rsidRPr="00B12FF6">
        <w:rPr>
          <w:rFonts w:ascii="Times New Roman" w:hAnsi="Times New Roman" w:cs="Times New Roman"/>
          <w:color w:val="A6A6A6" w:themeColor="background1" w:themeShade="A6"/>
          <w:spacing w:val="-11"/>
          <w:sz w:val="16"/>
          <w:u w:val="single" w:color="0000FF"/>
        </w:rPr>
        <w:t xml:space="preserve"> </w:t>
      </w:r>
      <w:proofErr w:type="gramStart"/>
      <w:r w:rsidRPr="00B12FF6">
        <w:rPr>
          <w:rFonts w:ascii="Times New Roman" w:hAnsi="Times New Roman" w:cs="Times New Roman"/>
          <w:color w:val="A6A6A6" w:themeColor="background1" w:themeShade="A6"/>
          <w:sz w:val="16"/>
          <w:u w:val="single" w:color="0000FF"/>
        </w:rPr>
        <w:t>a</w:t>
      </w:r>
      <w:r w:rsidRPr="00B12FF6">
        <w:rPr>
          <w:rFonts w:ascii="Times New Roman" w:hAnsi="Times New Roman" w:cs="Times New Roman"/>
          <w:color w:val="A6A6A6" w:themeColor="background1" w:themeShade="A6"/>
          <w:spacing w:val="-13"/>
          <w:sz w:val="16"/>
          <w:u w:val="single" w:color="0000FF"/>
        </w:rPr>
        <w:t xml:space="preserve"> </w:t>
      </w:r>
      <w:r w:rsidRPr="00B12FF6">
        <w:rPr>
          <w:rFonts w:ascii="Times New Roman" w:hAnsi="Times New Roman" w:cs="Times New Roman"/>
          <w:color w:val="A6A6A6" w:themeColor="background1" w:themeShade="A6"/>
          <w:sz w:val="16"/>
          <w:u w:val="single" w:color="0000FF"/>
        </w:rPr>
        <w:t>.</w:t>
      </w:r>
      <w:proofErr w:type="gramEnd"/>
      <w:r w:rsidRPr="00B12FF6">
        <w:rPr>
          <w:rFonts w:ascii="Times New Roman" w:hAnsi="Times New Roman" w:cs="Times New Roman"/>
          <w:color w:val="A6A6A6" w:themeColor="background1" w:themeShade="A6"/>
          <w:spacing w:val="-11"/>
          <w:sz w:val="16"/>
          <w:u w:val="single" w:color="0000FF"/>
        </w:rPr>
        <w:t xml:space="preserve"> </w:t>
      </w:r>
      <w:r w:rsidRPr="00B12FF6">
        <w:rPr>
          <w:rFonts w:ascii="Times New Roman" w:hAnsi="Times New Roman" w:cs="Times New Roman"/>
          <w:color w:val="A6A6A6" w:themeColor="background1" w:themeShade="A6"/>
          <w:sz w:val="16"/>
          <w:u w:val="single" w:color="0000FF"/>
        </w:rPr>
        <w:t>r</w:t>
      </w:r>
      <w:r w:rsidRPr="00B12FF6">
        <w:rPr>
          <w:rFonts w:ascii="Times New Roman" w:hAnsi="Times New Roman" w:cs="Times New Roman"/>
          <w:color w:val="A6A6A6" w:themeColor="background1" w:themeShade="A6"/>
          <w:spacing w:val="-11"/>
          <w:sz w:val="16"/>
          <w:u w:val="single" w:color="0000FF"/>
        </w:rPr>
        <w:t xml:space="preserve"> </w:t>
      </w:r>
      <w:proofErr w:type="gramStart"/>
      <w:r w:rsidRPr="00B12FF6">
        <w:rPr>
          <w:rFonts w:ascii="Times New Roman" w:hAnsi="Times New Roman" w:cs="Times New Roman"/>
          <w:color w:val="A6A6A6" w:themeColor="background1" w:themeShade="A6"/>
          <w:sz w:val="16"/>
          <w:u w:val="single" w:color="0000FF"/>
        </w:rPr>
        <w:t>j</w:t>
      </w:r>
      <w:r w:rsidRPr="00B12FF6">
        <w:rPr>
          <w:rFonts w:ascii="Times New Roman" w:hAnsi="Times New Roman" w:cs="Times New Roman"/>
          <w:color w:val="A6A6A6" w:themeColor="background1" w:themeShade="A6"/>
          <w:spacing w:val="-14"/>
          <w:sz w:val="16"/>
          <w:u w:val="single" w:color="0000FF"/>
        </w:rPr>
        <w:t xml:space="preserve"> </w:t>
      </w:r>
      <w:r w:rsidRPr="00B12FF6">
        <w:rPr>
          <w:rFonts w:ascii="Times New Roman" w:hAnsi="Times New Roman" w:cs="Times New Roman"/>
          <w:color w:val="A6A6A6" w:themeColor="background1" w:themeShade="A6"/>
          <w:sz w:val="16"/>
          <w:u w:val="single" w:color="0000FF"/>
        </w:rPr>
        <w:t>.</w:t>
      </w:r>
      <w:proofErr w:type="gramEnd"/>
      <w:r w:rsidRPr="00B12FF6">
        <w:rPr>
          <w:rFonts w:ascii="Times New Roman" w:hAnsi="Times New Roman" w:cs="Times New Roman"/>
          <w:color w:val="A6A6A6" w:themeColor="background1" w:themeShade="A6"/>
          <w:spacing w:val="-11"/>
          <w:sz w:val="16"/>
          <w:u w:val="single" w:color="0000FF"/>
        </w:rPr>
        <w:t xml:space="preserve"> </w:t>
      </w:r>
      <w:r w:rsidRPr="00B12FF6">
        <w:rPr>
          <w:rFonts w:ascii="Times New Roman" w:hAnsi="Times New Roman" w:cs="Times New Roman"/>
          <w:color w:val="A6A6A6" w:themeColor="background1" w:themeShade="A6"/>
          <w:sz w:val="16"/>
          <w:u w:val="single" w:color="0000FF"/>
        </w:rPr>
        <w:t>g</w:t>
      </w:r>
      <w:r w:rsidRPr="00B12FF6">
        <w:rPr>
          <w:rFonts w:ascii="Times New Roman" w:hAnsi="Times New Roman" w:cs="Times New Roman"/>
          <w:color w:val="A6A6A6" w:themeColor="background1" w:themeShade="A6"/>
          <w:spacing w:val="-12"/>
          <w:sz w:val="16"/>
          <w:u w:val="single" w:color="0000FF"/>
        </w:rPr>
        <w:t xml:space="preserve"> </w:t>
      </w:r>
      <w:r w:rsidRPr="00B12FF6">
        <w:rPr>
          <w:rFonts w:ascii="Times New Roman" w:hAnsi="Times New Roman" w:cs="Times New Roman"/>
          <w:color w:val="A6A6A6" w:themeColor="background1" w:themeShade="A6"/>
          <w:sz w:val="16"/>
          <w:u w:val="single" w:color="0000FF"/>
        </w:rPr>
        <w:t>o</w:t>
      </w:r>
      <w:r w:rsidRPr="00B12FF6">
        <w:rPr>
          <w:rFonts w:ascii="Times New Roman" w:hAnsi="Times New Roman" w:cs="Times New Roman"/>
          <w:color w:val="A6A6A6" w:themeColor="background1" w:themeShade="A6"/>
          <w:spacing w:val="-13"/>
          <w:sz w:val="16"/>
          <w:u w:val="single" w:color="0000FF"/>
        </w:rPr>
        <w:t xml:space="preserve"> </w:t>
      </w:r>
      <w:proofErr w:type="gramStart"/>
      <w:r w:rsidRPr="00B12FF6">
        <w:rPr>
          <w:rFonts w:ascii="Times New Roman" w:hAnsi="Times New Roman" w:cs="Times New Roman"/>
          <w:color w:val="A6A6A6" w:themeColor="background1" w:themeShade="A6"/>
          <w:sz w:val="16"/>
          <w:u w:val="single" w:color="0000FF"/>
        </w:rPr>
        <w:t>v</w:t>
      </w:r>
      <w:r w:rsidRPr="00B12FF6">
        <w:rPr>
          <w:rFonts w:ascii="Times New Roman" w:hAnsi="Times New Roman" w:cs="Times New Roman"/>
          <w:color w:val="A6A6A6" w:themeColor="background1" w:themeShade="A6"/>
          <w:spacing w:val="-13"/>
          <w:sz w:val="16"/>
          <w:u w:val="single" w:color="0000FF"/>
        </w:rPr>
        <w:t xml:space="preserve"> </w:t>
      </w:r>
      <w:r w:rsidRPr="00B12FF6">
        <w:rPr>
          <w:rFonts w:ascii="Times New Roman" w:hAnsi="Times New Roman" w:cs="Times New Roman"/>
          <w:color w:val="A6A6A6" w:themeColor="background1" w:themeShade="A6"/>
          <w:sz w:val="16"/>
          <w:u w:val="single" w:color="0000FF"/>
        </w:rPr>
        <w:t>.</w:t>
      </w:r>
      <w:proofErr w:type="gramEnd"/>
      <w:r w:rsidRPr="00B12FF6">
        <w:rPr>
          <w:rFonts w:ascii="Times New Roman" w:hAnsi="Times New Roman" w:cs="Times New Roman"/>
          <w:color w:val="A6A6A6" w:themeColor="background1" w:themeShade="A6"/>
          <w:spacing w:val="-11"/>
          <w:sz w:val="16"/>
          <w:u w:val="single" w:color="0000FF"/>
        </w:rPr>
        <w:t xml:space="preserve"> </w:t>
      </w:r>
      <w:r w:rsidRPr="00B12FF6">
        <w:rPr>
          <w:rFonts w:ascii="Times New Roman" w:hAnsi="Times New Roman" w:cs="Times New Roman"/>
          <w:color w:val="A6A6A6" w:themeColor="background1" w:themeShade="A6"/>
          <w:sz w:val="16"/>
          <w:u w:val="single" w:color="0000FF"/>
        </w:rPr>
        <w:t>b</w:t>
      </w:r>
      <w:r w:rsidRPr="00B12FF6">
        <w:rPr>
          <w:rFonts w:ascii="Times New Roman" w:hAnsi="Times New Roman" w:cs="Times New Roman"/>
          <w:color w:val="A6A6A6" w:themeColor="background1" w:themeShade="A6"/>
          <w:spacing w:val="-13"/>
          <w:sz w:val="16"/>
          <w:u w:val="single" w:color="0000FF"/>
        </w:rPr>
        <w:t xml:space="preserve"> </w:t>
      </w:r>
      <w:r w:rsidRPr="00B12FF6">
        <w:rPr>
          <w:rFonts w:ascii="Times New Roman" w:hAnsi="Times New Roman" w:cs="Times New Roman"/>
          <w:color w:val="A6A6A6" w:themeColor="background1" w:themeShade="A6"/>
          <w:sz w:val="16"/>
          <w:u w:val="single" w:color="0000FF"/>
        </w:rPr>
        <w:t>r</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6FA9" w:rsidRDefault="000F6FA9" w:rsidP="00131507">
      <w:pPr>
        <w:spacing w:after="0" w:line="240" w:lineRule="auto"/>
      </w:pPr>
      <w:r>
        <w:separator/>
      </w:r>
    </w:p>
  </w:footnote>
  <w:footnote w:type="continuationSeparator" w:id="0">
    <w:p w:rsidR="000F6FA9" w:rsidRDefault="000F6FA9" w:rsidP="0013150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FA9" w:rsidRDefault="000F6FA9">
    <w:pPr>
      <w:pStyle w:val="Cabealho"/>
    </w:pPr>
    <w:r w:rsidRPr="00131507">
      <w:rPr>
        <w:noProof/>
        <w:lang w:eastAsia="pt-BR"/>
      </w:rPr>
      <w:drawing>
        <wp:anchor distT="0" distB="0" distL="0" distR="0" simplePos="0" relativeHeight="251659264" behindDoc="0" locked="0" layoutInCell="0" allowOverlap="1">
          <wp:simplePos x="0" y="0"/>
          <wp:positionH relativeFrom="column">
            <wp:posOffset>2244090</wp:posOffset>
          </wp:positionH>
          <wp:positionV relativeFrom="paragraph">
            <wp:posOffset>-382905</wp:posOffset>
          </wp:positionV>
          <wp:extent cx="847725" cy="828675"/>
          <wp:effectExtent l="19050" t="0" r="9525" b="0"/>
          <wp:wrapSquare wrapText="largest"/>
          <wp:docPr id="1" name="Figura1 Copi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Copia 3"/>
                  <pic:cNvPicPr>
                    <a:picLocks noChangeAspect="1" noChangeArrowheads="1"/>
                  </pic:cNvPicPr>
                </pic:nvPicPr>
                <pic:blipFill>
                  <a:blip r:embed="rId1"/>
                  <a:srcRect l="-11" t="-11" r="-11" b="-11"/>
                  <a:stretch>
                    <a:fillRect/>
                  </a:stretch>
                </pic:blipFill>
                <pic:spPr bwMode="auto">
                  <a:xfrm>
                    <a:off x="0" y="0"/>
                    <a:ext cx="847725" cy="828675"/>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80049"/>
    <w:multiLevelType w:val="multilevel"/>
    <w:tmpl w:val="38461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CE7A66"/>
    <w:multiLevelType w:val="multilevel"/>
    <w:tmpl w:val="DD942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AE2399"/>
    <w:multiLevelType w:val="multilevel"/>
    <w:tmpl w:val="DA300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150E32"/>
    <w:multiLevelType w:val="multilevel"/>
    <w:tmpl w:val="0416001F"/>
    <w:lvl w:ilvl="0">
      <w:start w:val="1"/>
      <w:numFmt w:val="decimal"/>
      <w:lvlText w:val="%1."/>
      <w:lvlJc w:val="left"/>
      <w:pPr>
        <w:ind w:left="360" w:hanging="360"/>
      </w:pPr>
      <w:rPr>
        <w:color w:val="auto"/>
        <w:sz w:val="24"/>
      </w:rPr>
    </w:lvl>
    <w:lvl w:ilvl="1">
      <w:start w:val="1"/>
      <w:numFmt w:val="decimal"/>
      <w:lvlText w:val="%1.%2."/>
      <w:lvlJc w:val="left"/>
      <w:pPr>
        <w:ind w:left="792" w:hanging="432"/>
      </w:pPr>
      <w:rPr>
        <w:color w:val="auto"/>
        <w:sz w:val="24"/>
      </w:rPr>
    </w:lvl>
    <w:lvl w:ilvl="2">
      <w:start w:val="1"/>
      <w:numFmt w:val="decimal"/>
      <w:lvlText w:val="%1.%2.%3."/>
      <w:lvlJc w:val="left"/>
      <w:pPr>
        <w:ind w:left="1224" w:hanging="504"/>
      </w:pPr>
      <w:rPr>
        <w:color w:val="auto"/>
        <w:sz w:val="24"/>
      </w:rPr>
    </w:lvl>
    <w:lvl w:ilvl="3">
      <w:start w:val="1"/>
      <w:numFmt w:val="decimal"/>
      <w:lvlText w:val="%1.%2.%3.%4."/>
      <w:lvlJc w:val="left"/>
      <w:pPr>
        <w:ind w:left="1728" w:hanging="648"/>
      </w:pPr>
      <w:rPr>
        <w:color w:val="auto"/>
        <w:sz w:val="24"/>
      </w:rPr>
    </w:lvl>
    <w:lvl w:ilvl="4">
      <w:start w:val="1"/>
      <w:numFmt w:val="decimal"/>
      <w:lvlText w:val="%1.%2.%3.%4.%5."/>
      <w:lvlJc w:val="left"/>
      <w:pPr>
        <w:ind w:left="2232" w:hanging="792"/>
      </w:pPr>
      <w:rPr>
        <w:color w:val="auto"/>
        <w:sz w:val="24"/>
      </w:rPr>
    </w:lvl>
    <w:lvl w:ilvl="5">
      <w:start w:val="1"/>
      <w:numFmt w:val="decimal"/>
      <w:lvlText w:val="%1.%2.%3.%4.%5.%6."/>
      <w:lvlJc w:val="left"/>
      <w:pPr>
        <w:ind w:left="2736" w:hanging="936"/>
      </w:pPr>
      <w:rPr>
        <w:color w:val="auto"/>
        <w:sz w:val="24"/>
      </w:rPr>
    </w:lvl>
    <w:lvl w:ilvl="6">
      <w:start w:val="1"/>
      <w:numFmt w:val="decimal"/>
      <w:lvlText w:val="%1.%2.%3.%4.%5.%6.%7."/>
      <w:lvlJc w:val="left"/>
      <w:pPr>
        <w:ind w:left="3240" w:hanging="1080"/>
      </w:pPr>
      <w:rPr>
        <w:color w:val="auto"/>
        <w:sz w:val="24"/>
      </w:rPr>
    </w:lvl>
    <w:lvl w:ilvl="7">
      <w:start w:val="1"/>
      <w:numFmt w:val="decimal"/>
      <w:lvlText w:val="%1.%2.%3.%4.%5.%6.%7.%8."/>
      <w:lvlJc w:val="left"/>
      <w:pPr>
        <w:ind w:left="3744" w:hanging="1224"/>
      </w:pPr>
      <w:rPr>
        <w:color w:val="auto"/>
        <w:sz w:val="24"/>
      </w:rPr>
    </w:lvl>
    <w:lvl w:ilvl="8">
      <w:start w:val="1"/>
      <w:numFmt w:val="decimal"/>
      <w:lvlText w:val="%1.%2.%3.%4.%5.%6.%7.%8.%9."/>
      <w:lvlJc w:val="left"/>
      <w:pPr>
        <w:ind w:left="4320" w:hanging="1440"/>
      </w:pPr>
      <w:rPr>
        <w:color w:val="auto"/>
        <w:sz w:val="24"/>
      </w:rPr>
    </w:lvl>
  </w:abstractNum>
  <w:abstractNum w:abstractNumId="4">
    <w:nsid w:val="08C34567"/>
    <w:multiLevelType w:val="multilevel"/>
    <w:tmpl w:val="AC54A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C611007"/>
    <w:multiLevelType w:val="hybridMultilevel"/>
    <w:tmpl w:val="81761456"/>
    <w:lvl w:ilvl="0" w:tplc="803E299A">
      <w:start w:val="8"/>
      <w:numFmt w:val="decimal"/>
      <w:lvlText w:val="%1-"/>
      <w:lvlJc w:val="left"/>
      <w:pPr>
        <w:ind w:left="720" w:hanging="360"/>
      </w:pPr>
      <w:rPr>
        <w:b/>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6">
    <w:nsid w:val="1F2B59F1"/>
    <w:multiLevelType w:val="multilevel"/>
    <w:tmpl w:val="59129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3232469"/>
    <w:multiLevelType w:val="multilevel"/>
    <w:tmpl w:val="1EE45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BE2352C"/>
    <w:multiLevelType w:val="multilevel"/>
    <w:tmpl w:val="3ECEF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C207FE8"/>
    <w:multiLevelType w:val="multilevel"/>
    <w:tmpl w:val="6E145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E19414F"/>
    <w:multiLevelType w:val="multilevel"/>
    <w:tmpl w:val="4DEE23D8"/>
    <w:lvl w:ilvl="0">
      <w:start w:val="8"/>
      <w:numFmt w:val="decimal"/>
      <w:lvlText w:val="%1."/>
      <w:lvlJc w:val="left"/>
      <w:pPr>
        <w:ind w:left="375" w:hanging="375"/>
      </w:pPr>
    </w:lvl>
    <w:lvl w:ilvl="1">
      <w:start w:val="3"/>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nsid w:val="3A8079E4"/>
    <w:multiLevelType w:val="multilevel"/>
    <w:tmpl w:val="D7963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270175B"/>
    <w:multiLevelType w:val="multilevel"/>
    <w:tmpl w:val="57084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5D53B08"/>
    <w:multiLevelType w:val="multilevel"/>
    <w:tmpl w:val="45D53B08"/>
    <w:lvl w:ilvl="0">
      <w:start w:val="1"/>
      <w:numFmt w:val="lowerLetter"/>
      <w:lvlText w:val="%1)"/>
      <w:lvlJc w:val="left"/>
      <w:rPr>
        <w:rFonts w:ascii="Times New Roman" w:hAnsi="Times New Roman" w:cs="Times New Roman"/>
        <w:b/>
      </w:rPr>
    </w:lvl>
    <w:lvl w:ilvl="1">
      <w:numFmt w:val="bullet"/>
      <w:lvlText w:val=""/>
      <w:lvlJc w:val="left"/>
      <w:rPr>
        <w:rFonts w:ascii="Symbol" w:hAnsi="Symbo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nsid w:val="47F421E7"/>
    <w:multiLevelType w:val="multilevel"/>
    <w:tmpl w:val="C638E814"/>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51C94AFD"/>
    <w:multiLevelType w:val="multilevel"/>
    <w:tmpl w:val="0416001F"/>
    <w:lvl w:ilvl="0">
      <w:start w:val="1"/>
      <w:numFmt w:val="decimal"/>
      <w:lvlText w:val="%1."/>
      <w:lvlJc w:val="left"/>
      <w:pPr>
        <w:ind w:left="360" w:hanging="360"/>
      </w:pPr>
    </w:lvl>
    <w:lvl w:ilvl="1">
      <w:start w:val="1"/>
      <w:numFmt w:val="decimal"/>
      <w:lvlText w:val="%1.%2."/>
      <w:lvlJc w:val="left"/>
      <w:pPr>
        <w:ind w:left="9221" w:hanging="432"/>
      </w:p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646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565F3869"/>
    <w:multiLevelType w:val="multilevel"/>
    <w:tmpl w:val="BAF28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8C00F54"/>
    <w:multiLevelType w:val="multilevel"/>
    <w:tmpl w:val="55D2F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C044304"/>
    <w:multiLevelType w:val="multilevel"/>
    <w:tmpl w:val="5538CB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7B96253"/>
    <w:multiLevelType w:val="multilevel"/>
    <w:tmpl w:val="B838D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A51044F"/>
    <w:multiLevelType w:val="multilevel"/>
    <w:tmpl w:val="DE087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AF93291"/>
    <w:multiLevelType w:val="multilevel"/>
    <w:tmpl w:val="2EB8D9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F863B31"/>
    <w:multiLevelType w:val="multilevel"/>
    <w:tmpl w:val="1EE6E2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F635747"/>
    <w:multiLevelType w:val="multilevel"/>
    <w:tmpl w:val="1EBEB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23"/>
  </w:num>
  <w:num w:numId="3">
    <w:abstractNumId w:val="2"/>
  </w:num>
  <w:num w:numId="4">
    <w:abstractNumId w:val="6"/>
  </w:num>
  <w:num w:numId="5">
    <w:abstractNumId w:val="17"/>
  </w:num>
  <w:num w:numId="6">
    <w:abstractNumId w:val="12"/>
  </w:num>
  <w:num w:numId="7">
    <w:abstractNumId w:val="22"/>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9"/>
  </w:num>
  <w:num w:numId="15">
    <w:abstractNumId w:val="18"/>
  </w:num>
  <w:num w:numId="16">
    <w:abstractNumId w:val="21"/>
  </w:num>
  <w:num w:numId="17">
    <w:abstractNumId w:val="16"/>
  </w:num>
  <w:num w:numId="18">
    <w:abstractNumId w:val="4"/>
  </w:num>
  <w:num w:numId="19">
    <w:abstractNumId w:val="13"/>
  </w:num>
  <w:num w:numId="20">
    <w:abstractNumId w:val="7"/>
  </w:num>
  <w:num w:numId="21">
    <w:abstractNumId w:val="8"/>
  </w:num>
  <w:num w:numId="22">
    <w:abstractNumId w:val="0"/>
  </w:num>
  <w:num w:numId="23">
    <w:abstractNumId w:val="11"/>
  </w:num>
  <w:num w:numId="2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rsids>
    <w:rsidRoot w:val="00C553BC"/>
    <w:rsid w:val="0000211D"/>
    <w:rsid w:val="000235F4"/>
    <w:rsid w:val="00055102"/>
    <w:rsid w:val="000E536E"/>
    <w:rsid w:val="000F6FA9"/>
    <w:rsid w:val="00131507"/>
    <w:rsid w:val="001427BE"/>
    <w:rsid w:val="001F2CE1"/>
    <w:rsid w:val="003270BA"/>
    <w:rsid w:val="00344AED"/>
    <w:rsid w:val="00393C5C"/>
    <w:rsid w:val="00421A75"/>
    <w:rsid w:val="0048786C"/>
    <w:rsid w:val="004B0414"/>
    <w:rsid w:val="00560525"/>
    <w:rsid w:val="00572B78"/>
    <w:rsid w:val="00590EC4"/>
    <w:rsid w:val="005B291D"/>
    <w:rsid w:val="00605840"/>
    <w:rsid w:val="00634E18"/>
    <w:rsid w:val="0067570E"/>
    <w:rsid w:val="006F75C7"/>
    <w:rsid w:val="00767C7F"/>
    <w:rsid w:val="008115B7"/>
    <w:rsid w:val="008373F5"/>
    <w:rsid w:val="00877418"/>
    <w:rsid w:val="00895752"/>
    <w:rsid w:val="00907605"/>
    <w:rsid w:val="00916205"/>
    <w:rsid w:val="00957399"/>
    <w:rsid w:val="00971414"/>
    <w:rsid w:val="009C1D5F"/>
    <w:rsid w:val="009D061E"/>
    <w:rsid w:val="009D0DC9"/>
    <w:rsid w:val="00A12A32"/>
    <w:rsid w:val="00AE57E3"/>
    <w:rsid w:val="00B015C5"/>
    <w:rsid w:val="00B04900"/>
    <w:rsid w:val="00BE6813"/>
    <w:rsid w:val="00C1364E"/>
    <w:rsid w:val="00C1772B"/>
    <w:rsid w:val="00C51688"/>
    <w:rsid w:val="00C553BC"/>
    <w:rsid w:val="00C61C66"/>
    <w:rsid w:val="00C719F1"/>
    <w:rsid w:val="00CA1A9B"/>
    <w:rsid w:val="00CA5F3E"/>
    <w:rsid w:val="00CC75E2"/>
    <w:rsid w:val="00CD4B9D"/>
    <w:rsid w:val="00CE36AC"/>
    <w:rsid w:val="00CF4531"/>
    <w:rsid w:val="00D00EDF"/>
    <w:rsid w:val="00D10487"/>
    <w:rsid w:val="00D81B4C"/>
    <w:rsid w:val="00E24143"/>
    <w:rsid w:val="00E27E58"/>
    <w:rsid w:val="00E91CFA"/>
    <w:rsid w:val="00F1515E"/>
    <w:rsid w:val="00F15393"/>
    <w:rsid w:val="00F342BA"/>
    <w:rsid w:val="00F6477D"/>
    <w:rsid w:val="00F85E79"/>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15C5"/>
  </w:style>
  <w:style w:type="paragraph" w:styleId="Ttulo1">
    <w:name w:val="heading 1"/>
    <w:basedOn w:val="Normal"/>
    <w:next w:val="Normal"/>
    <w:link w:val="Ttulo1Char"/>
    <w:uiPriority w:val="9"/>
    <w:qFormat/>
    <w:rsid w:val="00C553B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link w:val="Ttulo2Char"/>
    <w:uiPriority w:val="9"/>
    <w:qFormat/>
    <w:rsid w:val="00C553BC"/>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next w:val="Normal"/>
    <w:link w:val="Ttulo3Char"/>
    <w:uiPriority w:val="9"/>
    <w:unhideWhenUsed/>
    <w:qFormat/>
    <w:rsid w:val="00C553BC"/>
    <w:pPr>
      <w:keepNext/>
      <w:keepLines/>
      <w:spacing w:before="200" w:after="0"/>
      <w:outlineLvl w:val="2"/>
    </w:pPr>
    <w:rPr>
      <w:rFonts w:asciiTheme="majorHAnsi" w:eastAsiaTheme="majorEastAsia" w:hAnsiTheme="majorHAnsi" w:cstheme="majorBidi"/>
      <w:b/>
      <w:bCs/>
      <w:color w:val="4F81BD"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uiPriority w:val="9"/>
    <w:rsid w:val="00C553BC"/>
    <w:rPr>
      <w:rFonts w:ascii="Times New Roman" w:eastAsia="Times New Roman" w:hAnsi="Times New Roman" w:cs="Times New Roman"/>
      <w:b/>
      <w:bCs/>
      <w:sz w:val="36"/>
      <w:szCs w:val="36"/>
      <w:lang w:eastAsia="pt-BR"/>
    </w:rPr>
  </w:style>
  <w:style w:type="paragraph" w:styleId="NormalWeb">
    <w:name w:val="Normal (Web)"/>
    <w:basedOn w:val="Normal"/>
    <w:uiPriority w:val="99"/>
    <w:unhideWhenUsed/>
    <w:qFormat/>
    <w:rsid w:val="00C553B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C553BC"/>
    <w:rPr>
      <w:b/>
      <w:bCs/>
    </w:rPr>
  </w:style>
  <w:style w:type="character" w:styleId="Hyperlink">
    <w:name w:val="Hyperlink"/>
    <w:basedOn w:val="Fontepargpadro"/>
    <w:uiPriority w:val="99"/>
    <w:unhideWhenUsed/>
    <w:rsid w:val="00C553BC"/>
    <w:rPr>
      <w:color w:val="0000FF"/>
      <w:u w:val="single"/>
    </w:rPr>
  </w:style>
  <w:style w:type="character" w:styleId="nfase">
    <w:name w:val="Emphasis"/>
    <w:basedOn w:val="Fontepargpadro"/>
    <w:uiPriority w:val="20"/>
    <w:qFormat/>
    <w:rsid w:val="00C553BC"/>
    <w:rPr>
      <w:i/>
      <w:iCs/>
    </w:rPr>
  </w:style>
  <w:style w:type="character" w:customStyle="1" w:styleId="Ttulo1Char">
    <w:name w:val="Título 1 Char"/>
    <w:basedOn w:val="Fontepargpadro"/>
    <w:link w:val="Ttulo1"/>
    <w:uiPriority w:val="9"/>
    <w:rsid w:val="00C553BC"/>
    <w:rPr>
      <w:rFonts w:asciiTheme="majorHAnsi" w:eastAsiaTheme="majorEastAsia" w:hAnsiTheme="majorHAnsi" w:cstheme="majorBidi"/>
      <w:b/>
      <w:bCs/>
      <w:color w:val="365F91" w:themeColor="accent1" w:themeShade="BF"/>
      <w:sz w:val="28"/>
      <w:szCs w:val="28"/>
    </w:rPr>
  </w:style>
  <w:style w:type="character" w:customStyle="1" w:styleId="Ttulo3Char">
    <w:name w:val="Título 3 Char"/>
    <w:basedOn w:val="Fontepargpadro"/>
    <w:link w:val="Ttulo3"/>
    <w:uiPriority w:val="9"/>
    <w:rsid w:val="00C553BC"/>
    <w:rPr>
      <w:rFonts w:asciiTheme="majorHAnsi" w:eastAsiaTheme="majorEastAsia" w:hAnsiTheme="majorHAnsi" w:cstheme="majorBidi"/>
      <w:b/>
      <w:bCs/>
      <w:color w:val="4F81BD" w:themeColor="accent1"/>
    </w:rPr>
  </w:style>
  <w:style w:type="paragraph" w:styleId="SemEspaamento">
    <w:name w:val="No Spacing"/>
    <w:uiPriority w:val="1"/>
    <w:qFormat/>
    <w:rsid w:val="00C553BC"/>
    <w:pPr>
      <w:spacing w:after="0" w:line="240" w:lineRule="auto"/>
    </w:pPr>
  </w:style>
  <w:style w:type="character" w:customStyle="1" w:styleId="PargrafodaListaChar">
    <w:name w:val="Parágrafo da Lista Char"/>
    <w:link w:val="PargrafodaLista"/>
    <w:uiPriority w:val="34"/>
    <w:locked/>
    <w:rsid w:val="00C553BC"/>
    <w:rPr>
      <w:sz w:val="24"/>
      <w:szCs w:val="24"/>
    </w:rPr>
  </w:style>
  <w:style w:type="paragraph" w:styleId="PargrafodaLista">
    <w:name w:val="List Paragraph"/>
    <w:basedOn w:val="Normal"/>
    <w:link w:val="PargrafodaListaChar"/>
    <w:qFormat/>
    <w:rsid w:val="00C553BC"/>
    <w:pPr>
      <w:spacing w:after="0" w:line="240" w:lineRule="auto"/>
      <w:ind w:left="720"/>
      <w:contextualSpacing/>
    </w:pPr>
    <w:rPr>
      <w:sz w:val="24"/>
      <w:szCs w:val="24"/>
    </w:rPr>
  </w:style>
  <w:style w:type="paragraph" w:customStyle="1" w:styleId="PargrafodaLista1">
    <w:name w:val="Parágrafo da Lista1"/>
    <w:basedOn w:val="Normal"/>
    <w:rsid w:val="00C553BC"/>
    <w:pPr>
      <w:spacing w:after="0"/>
      <w:ind w:left="720"/>
      <w:contextualSpacing/>
    </w:pPr>
    <w:rPr>
      <w:rFonts w:ascii="Calibri" w:eastAsia="Times New Roman" w:hAnsi="Calibri" w:cs="Times New Roman"/>
    </w:rPr>
  </w:style>
  <w:style w:type="paragraph" w:customStyle="1" w:styleId="Corpodetexto21">
    <w:name w:val="Corpo de texto 21"/>
    <w:basedOn w:val="Normal"/>
    <w:rsid w:val="00C553BC"/>
    <w:pPr>
      <w:spacing w:after="0" w:line="360" w:lineRule="auto"/>
      <w:ind w:left="567" w:firstLine="851"/>
      <w:jc w:val="both"/>
    </w:pPr>
    <w:rPr>
      <w:rFonts w:ascii="Times New Roman" w:eastAsia="Times New Roman" w:hAnsi="Times New Roman" w:cs="Times New Roman"/>
      <w:sz w:val="24"/>
      <w:szCs w:val="20"/>
      <w:lang w:eastAsia="pt-BR"/>
    </w:rPr>
  </w:style>
  <w:style w:type="table" w:styleId="Tabelacomgrade">
    <w:name w:val="Table Grid"/>
    <w:basedOn w:val="Tabelanormal"/>
    <w:uiPriority w:val="39"/>
    <w:rsid w:val="00C553B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
    <w:name w:val="Body Text"/>
    <w:basedOn w:val="Normal"/>
    <w:link w:val="CorpodetextoChar"/>
    <w:uiPriority w:val="99"/>
    <w:qFormat/>
    <w:rsid w:val="00A12A32"/>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uiPriority w:val="99"/>
    <w:rsid w:val="00A12A32"/>
    <w:rPr>
      <w:rFonts w:ascii="Times New Roman" w:eastAsia="Times New Roman" w:hAnsi="Times New Roman" w:cs="Times New Roman"/>
      <w:sz w:val="24"/>
      <w:szCs w:val="24"/>
    </w:rPr>
  </w:style>
  <w:style w:type="paragraph" w:styleId="Cabealho">
    <w:name w:val="header"/>
    <w:basedOn w:val="Normal"/>
    <w:link w:val="CabealhoChar"/>
    <w:uiPriority w:val="99"/>
    <w:semiHidden/>
    <w:unhideWhenUsed/>
    <w:rsid w:val="00131507"/>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131507"/>
  </w:style>
  <w:style w:type="paragraph" w:styleId="Rodap">
    <w:name w:val="footer"/>
    <w:basedOn w:val="Normal"/>
    <w:link w:val="RodapChar"/>
    <w:uiPriority w:val="99"/>
    <w:unhideWhenUsed/>
    <w:rsid w:val="00131507"/>
    <w:pPr>
      <w:tabs>
        <w:tab w:val="center" w:pos="4252"/>
        <w:tab w:val="right" w:pos="8504"/>
      </w:tabs>
      <w:spacing w:after="0" w:line="240" w:lineRule="auto"/>
    </w:pPr>
  </w:style>
  <w:style w:type="character" w:customStyle="1" w:styleId="RodapChar">
    <w:name w:val="Rodapé Char"/>
    <w:basedOn w:val="Fontepargpadro"/>
    <w:link w:val="Rodap"/>
    <w:uiPriority w:val="99"/>
    <w:rsid w:val="00131507"/>
  </w:style>
  <w:style w:type="paragraph" w:customStyle="1" w:styleId="TableParagraph">
    <w:name w:val="Table Paragraph"/>
    <w:basedOn w:val="Normal"/>
    <w:uiPriority w:val="1"/>
    <w:qFormat/>
    <w:rsid w:val="00C1772B"/>
    <w:pPr>
      <w:widowControl w:val="0"/>
      <w:autoSpaceDE w:val="0"/>
      <w:autoSpaceDN w:val="0"/>
      <w:spacing w:after="0" w:line="240" w:lineRule="auto"/>
    </w:pPr>
    <w:rPr>
      <w:rFonts w:ascii="Times New Roman" w:eastAsia="Times New Roman" w:hAnsi="Times New Roman" w:cs="Times New Roman"/>
    </w:rPr>
  </w:style>
  <w:style w:type="paragraph" w:customStyle="1" w:styleId="Standard">
    <w:name w:val="Standard"/>
    <w:qFormat/>
    <w:rsid w:val="001427BE"/>
    <w:pPr>
      <w:suppressAutoHyphens/>
      <w:autoSpaceDN w:val="0"/>
      <w:spacing w:after="0" w:line="240" w:lineRule="auto"/>
      <w:textAlignment w:val="baseline"/>
    </w:pPr>
    <w:rPr>
      <w:rFonts w:ascii="Liberation Serif" w:eastAsia="NSimSun" w:hAnsi="Liberation Serif" w:cs="Lucida Sans"/>
      <w:kern w:val="3"/>
      <w:sz w:val="24"/>
      <w:szCs w:val="24"/>
      <w:lang w:eastAsia="zh-CN" w:bidi="hi-IN"/>
    </w:rPr>
  </w:style>
  <w:style w:type="paragraph" w:styleId="Textodebalo">
    <w:name w:val="Balloon Text"/>
    <w:basedOn w:val="Normal"/>
    <w:link w:val="TextodebaloChar"/>
    <w:uiPriority w:val="99"/>
    <w:semiHidden/>
    <w:unhideWhenUsed/>
    <w:rsid w:val="00D00EDF"/>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D00ED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147296">
      <w:bodyDiv w:val="1"/>
      <w:marLeft w:val="0"/>
      <w:marRight w:val="0"/>
      <w:marTop w:val="0"/>
      <w:marBottom w:val="0"/>
      <w:divBdr>
        <w:top w:val="none" w:sz="0" w:space="0" w:color="auto"/>
        <w:left w:val="none" w:sz="0" w:space="0" w:color="auto"/>
        <w:bottom w:val="none" w:sz="0" w:space="0" w:color="auto"/>
        <w:right w:val="none" w:sz="0" w:space="0" w:color="auto"/>
      </w:divBdr>
    </w:div>
    <w:div w:id="33893473">
      <w:bodyDiv w:val="1"/>
      <w:marLeft w:val="0"/>
      <w:marRight w:val="0"/>
      <w:marTop w:val="0"/>
      <w:marBottom w:val="0"/>
      <w:divBdr>
        <w:top w:val="none" w:sz="0" w:space="0" w:color="auto"/>
        <w:left w:val="none" w:sz="0" w:space="0" w:color="auto"/>
        <w:bottom w:val="none" w:sz="0" w:space="0" w:color="auto"/>
        <w:right w:val="none" w:sz="0" w:space="0" w:color="auto"/>
      </w:divBdr>
    </w:div>
    <w:div w:id="50813375">
      <w:bodyDiv w:val="1"/>
      <w:marLeft w:val="0"/>
      <w:marRight w:val="0"/>
      <w:marTop w:val="0"/>
      <w:marBottom w:val="0"/>
      <w:divBdr>
        <w:top w:val="none" w:sz="0" w:space="0" w:color="auto"/>
        <w:left w:val="none" w:sz="0" w:space="0" w:color="auto"/>
        <w:bottom w:val="none" w:sz="0" w:space="0" w:color="auto"/>
        <w:right w:val="none" w:sz="0" w:space="0" w:color="auto"/>
      </w:divBdr>
    </w:div>
    <w:div w:id="175467630">
      <w:bodyDiv w:val="1"/>
      <w:marLeft w:val="0"/>
      <w:marRight w:val="0"/>
      <w:marTop w:val="0"/>
      <w:marBottom w:val="0"/>
      <w:divBdr>
        <w:top w:val="none" w:sz="0" w:space="0" w:color="auto"/>
        <w:left w:val="none" w:sz="0" w:space="0" w:color="auto"/>
        <w:bottom w:val="none" w:sz="0" w:space="0" w:color="auto"/>
        <w:right w:val="none" w:sz="0" w:space="0" w:color="auto"/>
      </w:divBdr>
    </w:div>
    <w:div w:id="261305498">
      <w:bodyDiv w:val="1"/>
      <w:marLeft w:val="0"/>
      <w:marRight w:val="0"/>
      <w:marTop w:val="0"/>
      <w:marBottom w:val="0"/>
      <w:divBdr>
        <w:top w:val="none" w:sz="0" w:space="0" w:color="auto"/>
        <w:left w:val="none" w:sz="0" w:space="0" w:color="auto"/>
        <w:bottom w:val="none" w:sz="0" w:space="0" w:color="auto"/>
        <w:right w:val="none" w:sz="0" w:space="0" w:color="auto"/>
      </w:divBdr>
    </w:div>
    <w:div w:id="321812863">
      <w:bodyDiv w:val="1"/>
      <w:marLeft w:val="0"/>
      <w:marRight w:val="0"/>
      <w:marTop w:val="0"/>
      <w:marBottom w:val="0"/>
      <w:divBdr>
        <w:top w:val="none" w:sz="0" w:space="0" w:color="auto"/>
        <w:left w:val="none" w:sz="0" w:space="0" w:color="auto"/>
        <w:bottom w:val="none" w:sz="0" w:space="0" w:color="auto"/>
        <w:right w:val="none" w:sz="0" w:space="0" w:color="auto"/>
      </w:divBdr>
    </w:div>
    <w:div w:id="476536394">
      <w:bodyDiv w:val="1"/>
      <w:marLeft w:val="0"/>
      <w:marRight w:val="0"/>
      <w:marTop w:val="0"/>
      <w:marBottom w:val="0"/>
      <w:divBdr>
        <w:top w:val="none" w:sz="0" w:space="0" w:color="auto"/>
        <w:left w:val="none" w:sz="0" w:space="0" w:color="auto"/>
        <w:bottom w:val="none" w:sz="0" w:space="0" w:color="auto"/>
        <w:right w:val="none" w:sz="0" w:space="0" w:color="auto"/>
      </w:divBdr>
    </w:div>
    <w:div w:id="522743659">
      <w:bodyDiv w:val="1"/>
      <w:marLeft w:val="0"/>
      <w:marRight w:val="0"/>
      <w:marTop w:val="0"/>
      <w:marBottom w:val="0"/>
      <w:divBdr>
        <w:top w:val="none" w:sz="0" w:space="0" w:color="auto"/>
        <w:left w:val="none" w:sz="0" w:space="0" w:color="auto"/>
        <w:bottom w:val="none" w:sz="0" w:space="0" w:color="auto"/>
        <w:right w:val="none" w:sz="0" w:space="0" w:color="auto"/>
      </w:divBdr>
    </w:div>
    <w:div w:id="593171581">
      <w:bodyDiv w:val="1"/>
      <w:marLeft w:val="0"/>
      <w:marRight w:val="0"/>
      <w:marTop w:val="0"/>
      <w:marBottom w:val="0"/>
      <w:divBdr>
        <w:top w:val="none" w:sz="0" w:space="0" w:color="auto"/>
        <w:left w:val="none" w:sz="0" w:space="0" w:color="auto"/>
        <w:bottom w:val="none" w:sz="0" w:space="0" w:color="auto"/>
        <w:right w:val="none" w:sz="0" w:space="0" w:color="auto"/>
      </w:divBdr>
    </w:div>
    <w:div w:id="599145748">
      <w:bodyDiv w:val="1"/>
      <w:marLeft w:val="0"/>
      <w:marRight w:val="0"/>
      <w:marTop w:val="0"/>
      <w:marBottom w:val="0"/>
      <w:divBdr>
        <w:top w:val="none" w:sz="0" w:space="0" w:color="auto"/>
        <w:left w:val="none" w:sz="0" w:space="0" w:color="auto"/>
        <w:bottom w:val="none" w:sz="0" w:space="0" w:color="auto"/>
        <w:right w:val="none" w:sz="0" w:space="0" w:color="auto"/>
      </w:divBdr>
    </w:div>
    <w:div w:id="710155296">
      <w:bodyDiv w:val="1"/>
      <w:marLeft w:val="0"/>
      <w:marRight w:val="0"/>
      <w:marTop w:val="0"/>
      <w:marBottom w:val="0"/>
      <w:divBdr>
        <w:top w:val="none" w:sz="0" w:space="0" w:color="auto"/>
        <w:left w:val="none" w:sz="0" w:space="0" w:color="auto"/>
        <w:bottom w:val="none" w:sz="0" w:space="0" w:color="auto"/>
        <w:right w:val="none" w:sz="0" w:space="0" w:color="auto"/>
      </w:divBdr>
    </w:div>
    <w:div w:id="744493883">
      <w:bodyDiv w:val="1"/>
      <w:marLeft w:val="0"/>
      <w:marRight w:val="0"/>
      <w:marTop w:val="0"/>
      <w:marBottom w:val="0"/>
      <w:divBdr>
        <w:top w:val="none" w:sz="0" w:space="0" w:color="auto"/>
        <w:left w:val="none" w:sz="0" w:space="0" w:color="auto"/>
        <w:bottom w:val="none" w:sz="0" w:space="0" w:color="auto"/>
        <w:right w:val="none" w:sz="0" w:space="0" w:color="auto"/>
      </w:divBdr>
    </w:div>
    <w:div w:id="793522433">
      <w:bodyDiv w:val="1"/>
      <w:marLeft w:val="0"/>
      <w:marRight w:val="0"/>
      <w:marTop w:val="0"/>
      <w:marBottom w:val="0"/>
      <w:divBdr>
        <w:top w:val="none" w:sz="0" w:space="0" w:color="auto"/>
        <w:left w:val="none" w:sz="0" w:space="0" w:color="auto"/>
        <w:bottom w:val="none" w:sz="0" w:space="0" w:color="auto"/>
        <w:right w:val="none" w:sz="0" w:space="0" w:color="auto"/>
      </w:divBdr>
    </w:div>
    <w:div w:id="888298386">
      <w:bodyDiv w:val="1"/>
      <w:marLeft w:val="0"/>
      <w:marRight w:val="0"/>
      <w:marTop w:val="0"/>
      <w:marBottom w:val="0"/>
      <w:divBdr>
        <w:top w:val="none" w:sz="0" w:space="0" w:color="auto"/>
        <w:left w:val="none" w:sz="0" w:space="0" w:color="auto"/>
        <w:bottom w:val="none" w:sz="0" w:space="0" w:color="auto"/>
        <w:right w:val="none" w:sz="0" w:space="0" w:color="auto"/>
      </w:divBdr>
    </w:div>
    <w:div w:id="952252076">
      <w:bodyDiv w:val="1"/>
      <w:marLeft w:val="0"/>
      <w:marRight w:val="0"/>
      <w:marTop w:val="0"/>
      <w:marBottom w:val="0"/>
      <w:divBdr>
        <w:top w:val="none" w:sz="0" w:space="0" w:color="auto"/>
        <w:left w:val="none" w:sz="0" w:space="0" w:color="auto"/>
        <w:bottom w:val="none" w:sz="0" w:space="0" w:color="auto"/>
        <w:right w:val="none" w:sz="0" w:space="0" w:color="auto"/>
      </w:divBdr>
    </w:div>
    <w:div w:id="959604162">
      <w:bodyDiv w:val="1"/>
      <w:marLeft w:val="0"/>
      <w:marRight w:val="0"/>
      <w:marTop w:val="0"/>
      <w:marBottom w:val="0"/>
      <w:divBdr>
        <w:top w:val="none" w:sz="0" w:space="0" w:color="auto"/>
        <w:left w:val="none" w:sz="0" w:space="0" w:color="auto"/>
        <w:bottom w:val="none" w:sz="0" w:space="0" w:color="auto"/>
        <w:right w:val="none" w:sz="0" w:space="0" w:color="auto"/>
      </w:divBdr>
    </w:div>
    <w:div w:id="1012027976">
      <w:bodyDiv w:val="1"/>
      <w:marLeft w:val="0"/>
      <w:marRight w:val="0"/>
      <w:marTop w:val="0"/>
      <w:marBottom w:val="0"/>
      <w:divBdr>
        <w:top w:val="none" w:sz="0" w:space="0" w:color="auto"/>
        <w:left w:val="none" w:sz="0" w:space="0" w:color="auto"/>
        <w:bottom w:val="none" w:sz="0" w:space="0" w:color="auto"/>
        <w:right w:val="none" w:sz="0" w:space="0" w:color="auto"/>
      </w:divBdr>
    </w:div>
    <w:div w:id="1040939541">
      <w:bodyDiv w:val="1"/>
      <w:marLeft w:val="0"/>
      <w:marRight w:val="0"/>
      <w:marTop w:val="0"/>
      <w:marBottom w:val="0"/>
      <w:divBdr>
        <w:top w:val="none" w:sz="0" w:space="0" w:color="auto"/>
        <w:left w:val="none" w:sz="0" w:space="0" w:color="auto"/>
        <w:bottom w:val="none" w:sz="0" w:space="0" w:color="auto"/>
        <w:right w:val="none" w:sz="0" w:space="0" w:color="auto"/>
      </w:divBdr>
    </w:div>
    <w:div w:id="1041629313">
      <w:bodyDiv w:val="1"/>
      <w:marLeft w:val="0"/>
      <w:marRight w:val="0"/>
      <w:marTop w:val="0"/>
      <w:marBottom w:val="0"/>
      <w:divBdr>
        <w:top w:val="none" w:sz="0" w:space="0" w:color="auto"/>
        <w:left w:val="none" w:sz="0" w:space="0" w:color="auto"/>
        <w:bottom w:val="none" w:sz="0" w:space="0" w:color="auto"/>
        <w:right w:val="none" w:sz="0" w:space="0" w:color="auto"/>
      </w:divBdr>
    </w:div>
    <w:div w:id="1070273351">
      <w:bodyDiv w:val="1"/>
      <w:marLeft w:val="0"/>
      <w:marRight w:val="0"/>
      <w:marTop w:val="0"/>
      <w:marBottom w:val="0"/>
      <w:divBdr>
        <w:top w:val="none" w:sz="0" w:space="0" w:color="auto"/>
        <w:left w:val="none" w:sz="0" w:space="0" w:color="auto"/>
        <w:bottom w:val="none" w:sz="0" w:space="0" w:color="auto"/>
        <w:right w:val="none" w:sz="0" w:space="0" w:color="auto"/>
      </w:divBdr>
    </w:div>
    <w:div w:id="1142968277">
      <w:bodyDiv w:val="1"/>
      <w:marLeft w:val="0"/>
      <w:marRight w:val="0"/>
      <w:marTop w:val="0"/>
      <w:marBottom w:val="0"/>
      <w:divBdr>
        <w:top w:val="none" w:sz="0" w:space="0" w:color="auto"/>
        <w:left w:val="none" w:sz="0" w:space="0" w:color="auto"/>
        <w:bottom w:val="none" w:sz="0" w:space="0" w:color="auto"/>
        <w:right w:val="none" w:sz="0" w:space="0" w:color="auto"/>
      </w:divBdr>
    </w:div>
    <w:div w:id="1162160863">
      <w:bodyDiv w:val="1"/>
      <w:marLeft w:val="0"/>
      <w:marRight w:val="0"/>
      <w:marTop w:val="0"/>
      <w:marBottom w:val="0"/>
      <w:divBdr>
        <w:top w:val="none" w:sz="0" w:space="0" w:color="auto"/>
        <w:left w:val="none" w:sz="0" w:space="0" w:color="auto"/>
        <w:bottom w:val="none" w:sz="0" w:space="0" w:color="auto"/>
        <w:right w:val="none" w:sz="0" w:space="0" w:color="auto"/>
      </w:divBdr>
    </w:div>
    <w:div w:id="1170636730">
      <w:bodyDiv w:val="1"/>
      <w:marLeft w:val="0"/>
      <w:marRight w:val="0"/>
      <w:marTop w:val="0"/>
      <w:marBottom w:val="0"/>
      <w:divBdr>
        <w:top w:val="none" w:sz="0" w:space="0" w:color="auto"/>
        <w:left w:val="none" w:sz="0" w:space="0" w:color="auto"/>
        <w:bottom w:val="none" w:sz="0" w:space="0" w:color="auto"/>
        <w:right w:val="none" w:sz="0" w:space="0" w:color="auto"/>
      </w:divBdr>
      <w:divsChild>
        <w:div w:id="941761714">
          <w:marLeft w:val="0"/>
          <w:marRight w:val="0"/>
          <w:marTop w:val="0"/>
          <w:marBottom w:val="0"/>
          <w:divBdr>
            <w:top w:val="none" w:sz="0" w:space="0" w:color="auto"/>
            <w:left w:val="none" w:sz="0" w:space="0" w:color="auto"/>
            <w:bottom w:val="none" w:sz="0" w:space="0" w:color="auto"/>
            <w:right w:val="none" w:sz="0" w:space="0" w:color="auto"/>
          </w:divBdr>
          <w:divsChild>
            <w:div w:id="127841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496246">
      <w:bodyDiv w:val="1"/>
      <w:marLeft w:val="0"/>
      <w:marRight w:val="0"/>
      <w:marTop w:val="0"/>
      <w:marBottom w:val="0"/>
      <w:divBdr>
        <w:top w:val="none" w:sz="0" w:space="0" w:color="auto"/>
        <w:left w:val="none" w:sz="0" w:space="0" w:color="auto"/>
        <w:bottom w:val="none" w:sz="0" w:space="0" w:color="auto"/>
        <w:right w:val="none" w:sz="0" w:space="0" w:color="auto"/>
      </w:divBdr>
    </w:div>
    <w:div w:id="1263296550">
      <w:bodyDiv w:val="1"/>
      <w:marLeft w:val="0"/>
      <w:marRight w:val="0"/>
      <w:marTop w:val="0"/>
      <w:marBottom w:val="0"/>
      <w:divBdr>
        <w:top w:val="none" w:sz="0" w:space="0" w:color="auto"/>
        <w:left w:val="none" w:sz="0" w:space="0" w:color="auto"/>
        <w:bottom w:val="none" w:sz="0" w:space="0" w:color="auto"/>
        <w:right w:val="none" w:sz="0" w:space="0" w:color="auto"/>
      </w:divBdr>
    </w:div>
    <w:div w:id="1278753383">
      <w:bodyDiv w:val="1"/>
      <w:marLeft w:val="0"/>
      <w:marRight w:val="0"/>
      <w:marTop w:val="0"/>
      <w:marBottom w:val="0"/>
      <w:divBdr>
        <w:top w:val="none" w:sz="0" w:space="0" w:color="auto"/>
        <w:left w:val="none" w:sz="0" w:space="0" w:color="auto"/>
        <w:bottom w:val="none" w:sz="0" w:space="0" w:color="auto"/>
        <w:right w:val="none" w:sz="0" w:space="0" w:color="auto"/>
      </w:divBdr>
    </w:div>
    <w:div w:id="1307852290">
      <w:bodyDiv w:val="1"/>
      <w:marLeft w:val="0"/>
      <w:marRight w:val="0"/>
      <w:marTop w:val="0"/>
      <w:marBottom w:val="0"/>
      <w:divBdr>
        <w:top w:val="none" w:sz="0" w:space="0" w:color="auto"/>
        <w:left w:val="none" w:sz="0" w:space="0" w:color="auto"/>
        <w:bottom w:val="none" w:sz="0" w:space="0" w:color="auto"/>
        <w:right w:val="none" w:sz="0" w:space="0" w:color="auto"/>
      </w:divBdr>
    </w:div>
    <w:div w:id="1332757048">
      <w:bodyDiv w:val="1"/>
      <w:marLeft w:val="0"/>
      <w:marRight w:val="0"/>
      <w:marTop w:val="0"/>
      <w:marBottom w:val="0"/>
      <w:divBdr>
        <w:top w:val="none" w:sz="0" w:space="0" w:color="auto"/>
        <w:left w:val="none" w:sz="0" w:space="0" w:color="auto"/>
        <w:bottom w:val="none" w:sz="0" w:space="0" w:color="auto"/>
        <w:right w:val="none" w:sz="0" w:space="0" w:color="auto"/>
      </w:divBdr>
    </w:div>
    <w:div w:id="1357341047">
      <w:bodyDiv w:val="1"/>
      <w:marLeft w:val="0"/>
      <w:marRight w:val="0"/>
      <w:marTop w:val="0"/>
      <w:marBottom w:val="0"/>
      <w:divBdr>
        <w:top w:val="none" w:sz="0" w:space="0" w:color="auto"/>
        <w:left w:val="none" w:sz="0" w:space="0" w:color="auto"/>
        <w:bottom w:val="none" w:sz="0" w:space="0" w:color="auto"/>
        <w:right w:val="none" w:sz="0" w:space="0" w:color="auto"/>
      </w:divBdr>
    </w:div>
    <w:div w:id="1393310855">
      <w:bodyDiv w:val="1"/>
      <w:marLeft w:val="0"/>
      <w:marRight w:val="0"/>
      <w:marTop w:val="0"/>
      <w:marBottom w:val="0"/>
      <w:divBdr>
        <w:top w:val="none" w:sz="0" w:space="0" w:color="auto"/>
        <w:left w:val="none" w:sz="0" w:space="0" w:color="auto"/>
        <w:bottom w:val="none" w:sz="0" w:space="0" w:color="auto"/>
        <w:right w:val="none" w:sz="0" w:space="0" w:color="auto"/>
      </w:divBdr>
      <w:divsChild>
        <w:div w:id="1630431832">
          <w:marLeft w:val="0"/>
          <w:marRight w:val="0"/>
          <w:marTop w:val="0"/>
          <w:marBottom w:val="0"/>
          <w:divBdr>
            <w:top w:val="none" w:sz="0" w:space="0" w:color="auto"/>
            <w:left w:val="none" w:sz="0" w:space="0" w:color="auto"/>
            <w:bottom w:val="none" w:sz="0" w:space="0" w:color="auto"/>
            <w:right w:val="none" w:sz="0" w:space="0" w:color="auto"/>
          </w:divBdr>
          <w:divsChild>
            <w:div w:id="1743407605">
              <w:marLeft w:val="0"/>
              <w:marRight w:val="0"/>
              <w:marTop w:val="0"/>
              <w:marBottom w:val="0"/>
              <w:divBdr>
                <w:top w:val="none" w:sz="0" w:space="0" w:color="auto"/>
                <w:left w:val="none" w:sz="0" w:space="0" w:color="auto"/>
                <w:bottom w:val="none" w:sz="0" w:space="0" w:color="auto"/>
                <w:right w:val="none" w:sz="0" w:space="0" w:color="auto"/>
              </w:divBdr>
              <w:divsChild>
                <w:div w:id="425804324">
                  <w:marLeft w:val="0"/>
                  <w:marRight w:val="0"/>
                  <w:marTop w:val="0"/>
                  <w:marBottom w:val="0"/>
                  <w:divBdr>
                    <w:top w:val="none" w:sz="0" w:space="0" w:color="auto"/>
                    <w:left w:val="none" w:sz="0" w:space="0" w:color="auto"/>
                    <w:bottom w:val="none" w:sz="0" w:space="0" w:color="auto"/>
                    <w:right w:val="none" w:sz="0" w:space="0" w:color="auto"/>
                  </w:divBdr>
                  <w:divsChild>
                    <w:div w:id="1388840404">
                      <w:marLeft w:val="0"/>
                      <w:marRight w:val="0"/>
                      <w:marTop w:val="0"/>
                      <w:marBottom w:val="0"/>
                      <w:divBdr>
                        <w:top w:val="none" w:sz="0" w:space="0" w:color="auto"/>
                        <w:left w:val="none" w:sz="0" w:space="0" w:color="auto"/>
                        <w:bottom w:val="none" w:sz="0" w:space="0" w:color="auto"/>
                        <w:right w:val="none" w:sz="0" w:space="0" w:color="auto"/>
                      </w:divBdr>
                      <w:divsChild>
                        <w:div w:id="539440507">
                          <w:marLeft w:val="0"/>
                          <w:marRight w:val="0"/>
                          <w:marTop w:val="0"/>
                          <w:marBottom w:val="0"/>
                          <w:divBdr>
                            <w:top w:val="none" w:sz="0" w:space="0" w:color="auto"/>
                            <w:left w:val="none" w:sz="0" w:space="0" w:color="auto"/>
                            <w:bottom w:val="none" w:sz="0" w:space="0" w:color="auto"/>
                            <w:right w:val="none" w:sz="0" w:space="0" w:color="auto"/>
                          </w:divBdr>
                          <w:divsChild>
                            <w:div w:id="600914862">
                              <w:marLeft w:val="0"/>
                              <w:marRight w:val="0"/>
                              <w:marTop w:val="0"/>
                              <w:marBottom w:val="0"/>
                              <w:divBdr>
                                <w:top w:val="none" w:sz="0" w:space="0" w:color="auto"/>
                                <w:left w:val="none" w:sz="0" w:space="0" w:color="auto"/>
                                <w:bottom w:val="none" w:sz="0" w:space="0" w:color="auto"/>
                                <w:right w:val="none" w:sz="0" w:space="0" w:color="auto"/>
                              </w:divBdr>
                              <w:divsChild>
                                <w:div w:id="173338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90769955">
      <w:bodyDiv w:val="1"/>
      <w:marLeft w:val="0"/>
      <w:marRight w:val="0"/>
      <w:marTop w:val="0"/>
      <w:marBottom w:val="0"/>
      <w:divBdr>
        <w:top w:val="none" w:sz="0" w:space="0" w:color="auto"/>
        <w:left w:val="none" w:sz="0" w:space="0" w:color="auto"/>
        <w:bottom w:val="none" w:sz="0" w:space="0" w:color="auto"/>
        <w:right w:val="none" w:sz="0" w:space="0" w:color="auto"/>
      </w:divBdr>
    </w:div>
    <w:div w:id="1597127453">
      <w:bodyDiv w:val="1"/>
      <w:marLeft w:val="0"/>
      <w:marRight w:val="0"/>
      <w:marTop w:val="0"/>
      <w:marBottom w:val="0"/>
      <w:divBdr>
        <w:top w:val="none" w:sz="0" w:space="0" w:color="auto"/>
        <w:left w:val="none" w:sz="0" w:space="0" w:color="auto"/>
        <w:bottom w:val="none" w:sz="0" w:space="0" w:color="auto"/>
        <w:right w:val="none" w:sz="0" w:space="0" w:color="auto"/>
      </w:divBdr>
    </w:div>
    <w:div w:id="1769420207">
      <w:bodyDiv w:val="1"/>
      <w:marLeft w:val="0"/>
      <w:marRight w:val="0"/>
      <w:marTop w:val="0"/>
      <w:marBottom w:val="0"/>
      <w:divBdr>
        <w:top w:val="none" w:sz="0" w:space="0" w:color="auto"/>
        <w:left w:val="none" w:sz="0" w:space="0" w:color="auto"/>
        <w:bottom w:val="none" w:sz="0" w:space="0" w:color="auto"/>
        <w:right w:val="none" w:sz="0" w:space="0" w:color="auto"/>
      </w:divBdr>
    </w:div>
    <w:div w:id="1824856506">
      <w:bodyDiv w:val="1"/>
      <w:marLeft w:val="0"/>
      <w:marRight w:val="0"/>
      <w:marTop w:val="0"/>
      <w:marBottom w:val="0"/>
      <w:divBdr>
        <w:top w:val="none" w:sz="0" w:space="0" w:color="auto"/>
        <w:left w:val="none" w:sz="0" w:space="0" w:color="auto"/>
        <w:bottom w:val="none" w:sz="0" w:space="0" w:color="auto"/>
        <w:right w:val="none" w:sz="0" w:space="0" w:color="auto"/>
      </w:divBdr>
    </w:div>
    <w:div w:id="1914510980">
      <w:bodyDiv w:val="1"/>
      <w:marLeft w:val="0"/>
      <w:marRight w:val="0"/>
      <w:marTop w:val="0"/>
      <w:marBottom w:val="0"/>
      <w:divBdr>
        <w:top w:val="none" w:sz="0" w:space="0" w:color="auto"/>
        <w:left w:val="none" w:sz="0" w:space="0" w:color="auto"/>
        <w:bottom w:val="none" w:sz="0" w:space="0" w:color="auto"/>
        <w:right w:val="none" w:sz="0" w:space="0" w:color="auto"/>
      </w:divBdr>
    </w:div>
    <w:div w:id="1936477638">
      <w:bodyDiv w:val="1"/>
      <w:marLeft w:val="0"/>
      <w:marRight w:val="0"/>
      <w:marTop w:val="0"/>
      <w:marBottom w:val="0"/>
      <w:divBdr>
        <w:top w:val="none" w:sz="0" w:space="0" w:color="auto"/>
        <w:left w:val="none" w:sz="0" w:space="0" w:color="auto"/>
        <w:bottom w:val="none" w:sz="0" w:space="0" w:color="auto"/>
        <w:right w:val="none" w:sz="0" w:space="0" w:color="auto"/>
      </w:divBdr>
    </w:div>
    <w:div w:id="2087610517">
      <w:bodyDiv w:val="1"/>
      <w:marLeft w:val="0"/>
      <w:marRight w:val="0"/>
      <w:marTop w:val="0"/>
      <w:marBottom w:val="0"/>
      <w:divBdr>
        <w:top w:val="none" w:sz="0" w:space="0" w:color="auto"/>
        <w:left w:val="none" w:sz="0" w:space="0" w:color="auto"/>
        <w:bottom w:val="none" w:sz="0" w:space="0" w:color="auto"/>
        <w:right w:val="none" w:sz="0" w:space="0" w:color="auto"/>
      </w:divBdr>
    </w:div>
    <w:div w:id="2089422744">
      <w:bodyDiv w:val="1"/>
      <w:marLeft w:val="0"/>
      <w:marRight w:val="0"/>
      <w:marTop w:val="0"/>
      <w:marBottom w:val="0"/>
      <w:divBdr>
        <w:top w:val="none" w:sz="0" w:space="0" w:color="auto"/>
        <w:left w:val="none" w:sz="0" w:space="0" w:color="auto"/>
        <w:bottom w:val="none" w:sz="0" w:space="0" w:color="auto"/>
        <w:right w:val="none" w:sz="0" w:space="0" w:color="auto"/>
      </w:divBdr>
    </w:div>
    <w:div w:id="2114547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cp/lcp123.htm" TargetMode="External"/><Relationship Id="rId13" Type="http://schemas.openxmlformats.org/officeDocument/2006/relationships/hyperlink" Target="https://www.planalto.gov.br/ccivil_03/_ato2015-2018/2015/decreto/d8539.htm" TargetMode="External"/><Relationship Id="rId18" Type="http://schemas.openxmlformats.org/officeDocument/2006/relationships/hyperlink" Target="https://www.planalto.gov.br/ccivil_03/_ato2015-2018/2016/decreto/d8660.htm"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gov.br/compras/pt-br/acesso-a-informacao/legislacao/instrucoes-normativas/instrucao-normativa-seges-me-no-73-de-30-de-setembro-de-2022" TargetMode="External"/><Relationship Id="rId2" Type="http://schemas.openxmlformats.org/officeDocument/2006/relationships/styles" Target="styles.xml"/><Relationship Id="rId16" Type="http://schemas.openxmlformats.org/officeDocument/2006/relationships/hyperlink" Target="https://www.planalto.gov.br/ccivil_03/leis/l8429.htm" TargetMode="External"/><Relationship Id="rId20" Type="http://schemas.openxmlformats.org/officeDocument/2006/relationships/hyperlink" Target="https://www.porciuncula.rj.gov.b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lanalto.gov.br/ccivil_03/constituicao/constituicaocompilado.htm"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planalto.gov.br/ccivil_03/_ato2007-2010/2009/lei/l12187.htm" TargetMode="External"/><Relationship Id="rId23" Type="http://schemas.openxmlformats.org/officeDocument/2006/relationships/fontTable" Target="fontTable.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porciuncula.rj.gov.br/" TargetMode="External"/><Relationship Id="rId1" Type="http://schemas.openxmlformats.org/officeDocument/2006/relationships/hyperlink" Target="mailto:preg&#195;&#163;o@porciuncula.rj.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43</Pages>
  <Words>11899</Words>
  <Characters>64260</Characters>
  <Application>Microsoft Office Word</Application>
  <DocSecurity>0</DocSecurity>
  <Lines>535</Lines>
  <Paragraphs>152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SABRINA.CAMPOS</dc:creator>
  <cp:lastModifiedBy>SABRINA.CAMPOS</cp:lastModifiedBy>
  <cp:revision>5</cp:revision>
  <cp:lastPrinted>2026-02-25T17:29:00Z</cp:lastPrinted>
  <dcterms:created xsi:type="dcterms:W3CDTF">2026-02-11T15:00:00Z</dcterms:created>
  <dcterms:modified xsi:type="dcterms:W3CDTF">2026-02-25T17:29:00Z</dcterms:modified>
</cp:coreProperties>
</file>